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01128D">
      <w:pPr>
        <w:autoSpaceDE/>
        <w:autoSpaceDN/>
        <w:ind w:firstLine="200"/>
        <w:contextualSpacing/>
        <w:jc w:val="center"/>
        <w:outlineLvl w:val="0"/>
        <w:rPr>
          <w:rFonts w:ascii="方正小标宋简体" w:eastAsia="方正小标宋简体" w:hAnsiTheme="minorEastAsia"/>
          <w:color w:val="000000" w:themeColor="text1"/>
          <w:sz w:val="32"/>
          <w:szCs w:val="32"/>
        </w:rPr>
      </w:pPr>
      <w:bookmarkStart w:id="0" w:name="_GoBack"/>
      <w:bookmarkEnd w:id="0"/>
      <w:r>
        <w:rPr>
          <w:rFonts w:hint="eastAsia" w:ascii="方正小标宋简体" w:eastAsia="方正小标宋简体" w:hAnsiTheme="minorEastAsia"/>
          <w:color w:val="000000" w:themeColor="text1"/>
          <w:sz w:val="32"/>
          <w:szCs w:val="32"/>
        </w:rPr>
        <w:t>包</w:t>
      </w:r>
      <w:r>
        <w:rPr>
          <w:rFonts w:ascii="方正小标宋简体" w:eastAsia="方正小标宋简体" w:hAnsiTheme="minorEastAsia"/>
          <w:color w:val="000000" w:themeColor="text1"/>
          <w:sz w:val="32"/>
          <w:szCs w:val="32"/>
          <w:lang w:val="en-US"/>
        </w:rPr>
        <w:t>2：</w:t>
      </w:r>
      <w:r>
        <w:rPr>
          <w:rFonts w:hint="eastAsia" w:ascii="方正小标宋简体" w:eastAsia="方正小标宋简体" w:hAnsiTheme="minorEastAsia"/>
          <w:color w:val="000000" w:themeColor="text1"/>
          <w:sz w:val="32"/>
          <w:szCs w:val="32"/>
        </w:rPr>
        <w:t>上海市龙华烈士陵园绿化养护采购需求</w:t>
      </w:r>
    </w:p>
    <w:p w14:paraId="6C15C962">
      <w:pPr>
        <w:autoSpaceDE/>
        <w:autoSpaceDN/>
        <w:ind w:firstLine="200"/>
        <w:contextualSpacing/>
        <w:jc w:val="center"/>
        <w:outlineLvl w:val="0"/>
        <w:rPr>
          <w:rFonts w:ascii="方正小标宋简体" w:eastAsia="方正小标宋简体" w:hAnsiTheme="minorEastAsia"/>
          <w:color w:val="000000" w:themeColor="text1"/>
          <w:sz w:val="32"/>
          <w:szCs w:val="32"/>
        </w:rPr>
      </w:pPr>
    </w:p>
    <w:p w14:paraId="3F6F7B8D">
      <w:pPr>
        <w:autoSpaceDE/>
        <w:autoSpaceDN/>
        <w:spacing w:line="240" w:lineRule="auto"/>
        <w:ind w:firstLine="643" w:firstLineChars="200"/>
        <w:contextualSpacing/>
        <w:jc w:val="left"/>
        <w:outlineLvl w:val="0"/>
        <w:rPr>
          <w:rFonts w:ascii="黑体" w:hAnsi="黑体" w:eastAsia="黑体" w:cstheme="minorEastAsia"/>
          <w:b/>
          <w:color w:val="000000" w:themeColor="text1"/>
          <w:sz w:val="32"/>
          <w:szCs w:val="32"/>
        </w:rPr>
      </w:pPr>
      <w:r>
        <w:rPr>
          <w:rFonts w:hint="eastAsia" w:ascii="黑体" w:hAnsi="黑体" w:eastAsia="黑体" w:cstheme="minorEastAsia"/>
          <w:b/>
          <w:color w:val="000000" w:themeColor="text1"/>
          <w:sz w:val="32"/>
          <w:szCs w:val="32"/>
        </w:rPr>
        <w:t>一、项目概况</w:t>
      </w:r>
    </w:p>
    <w:p w14:paraId="4086A7FF">
      <w:pPr>
        <w:pStyle w:val="26"/>
        <w:numPr>
          <w:ilvl w:val="1"/>
          <w:numId w:val="1"/>
        </w:numPr>
        <w:tabs>
          <w:tab w:val="left" w:pos="983"/>
        </w:tabs>
        <w:autoSpaceDE/>
        <w:autoSpaceDN/>
        <w:spacing w:line="560" w:lineRule="exact"/>
        <w:ind w:left="0" w:firstLine="640" w:firstLineChars="200"/>
        <w:contextualSpacing/>
        <w:jc w:val="both"/>
        <w:outlineLvl w:val="0"/>
        <w:rPr>
          <w:rFonts w:ascii="仿宋_GB2312" w:eastAsia="仿宋_GB2312" w:hAnsiTheme="minorEastAsia" w:cstheme="minorEastAsia"/>
          <w:bCs/>
          <w:color w:val="000000" w:themeColor="text1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bCs/>
          <w:color w:val="000000" w:themeColor="text1"/>
          <w:sz w:val="32"/>
          <w:szCs w:val="32"/>
        </w:rPr>
        <w:t>项目名称：上海市龙华烈士陵园绿化养护</w:t>
      </w:r>
    </w:p>
    <w:p w14:paraId="6306A26A">
      <w:pPr>
        <w:pStyle w:val="26"/>
        <w:numPr>
          <w:ilvl w:val="1"/>
          <w:numId w:val="1"/>
        </w:numPr>
        <w:tabs>
          <w:tab w:val="left" w:pos="983"/>
        </w:tabs>
        <w:autoSpaceDE/>
        <w:autoSpaceDN/>
        <w:spacing w:line="560" w:lineRule="exact"/>
        <w:ind w:left="0" w:firstLine="640" w:firstLineChars="200"/>
        <w:contextualSpacing/>
        <w:jc w:val="both"/>
        <w:outlineLvl w:val="0"/>
        <w:rPr>
          <w:rFonts w:ascii="仿宋_GB2312" w:eastAsia="仿宋_GB2312" w:hAnsiTheme="minorEastAsia" w:cstheme="minorEastAsia"/>
          <w:bCs/>
          <w:color w:val="000000" w:themeColor="text1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bCs/>
          <w:color w:val="000000" w:themeColor="text1"/>
          <w:sz w:val="32"/>
          <w:szCs w:val="32"/>
        </w:rPr>
        <w:t>招标人：上海市龙华烈士陵园（龙华烈士纪念馆、上海市烈士纪念设施保护中心）</w:t>
      </w:r>
    </w:p>
    <w:p w14:paraId="66C59ABA">
      <w:pPr>
        <w:autoSpaceDE/>
        <w:autoSpaceDN/>
        <w:spacing w:line="560" w:lineRule="exact"/>
        <w:ind w:firstLine="643" w:firstLineChars="200"/>
        <w:contextualSpacing/>
        <w:jc w:val="both"/>
        <w:outlineLvl w:val="0"/>
        <w:rPr>
          <w:rFonts w:ascii="黑体" w:hAnsi="黑体" w:eastAsia="黑体" w:cstheme="minorEastAsia"/>
          <w:b/>
          <w:color w:val="000000" w:themeColor="text1"/>
          <w:sz w:val="32"/>
          <w:szCs w:val="32"/>
        </w:rPr>
      </w:pPr>
      <w:r>
        <w:rPr>
          <w:rFonts w:hint="eastAsia" w:ascii="黑体" w:hAnsi="黑体" w:eastAsia="黑体" w:cstheme="minorEastAsia"/>
          <w:b/>
          <w:color w:val="000000" w:themeColor="text1"/>
          <w:sz w:val="32"/>
          <w:szCs w:val="32"/>
        </w:rPr>
        <w:t>二、招标地块情况</w:t>
      </w:r>
    </w:p>
    <w:p w14:paraId="45016C36">
      <w:pPr>
        <w:autoSpaceDE/>
        <w:autoSpaceDN/>
        <w:spacing w:line="560" w:lineRule="exact"/>
        <w:ind w:firstLine="640" w:firstLineChars="200"/>
        <w:contextualSpacing/>
        <w:jc w:val="both"/>
        <w:outlineLvl w:val="0"/>
        <w:rPr>
          <w:rFonts w:ascii="仿宋_GB2312" w:eastAsia="仿宋_GB2312" w:hAnsiTheme="minorEastAsia" w:cstheme="minorEastAsia"/>
          <w:bCs/>
          <w:color w:val="000000" w:themeColor="text1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bCs/>
          <w:color w:val="000000" w:themeColor="text1"/>
          <w:sz w:val="32"/>
          <w:szCs w:val="32"/>
        </w:rPr>
        <w:t>上海市龙华烈士陵园位于上海市徐汇区龙华西路180号，是全国重点文物保护单位和重点烈士纪念建筑物保护单位，4A红色旅游景区，四星级公园，全国爱国主义教育基地，全国中小学生研学实践教育基地，国家一级博物馆。绿化养护按照一级绿地的养护要求进行管理，保障陵园庄重肃穆的绿化效果，提升英烈祭扫的环境氛围</w:t>
      </w:r>
      <w:r>
        <w:rPr>
          <w:rFonts w:hint="eastAsia" w:ascii="仿宋_GB2312" w:eastAsia="仿宋_GB2312" w:hAnsiTheme="minorEastAsia" w:cstheme="minorEastAsia"/>
          <w:bCs/>
          <w:color w:val="000000" w:themeColor="text1"/>
          <w:spacing w:val="-1"/>
          <w:sz w:val="32"/>
          <w:szCs w:val="32"/>
        </w:rPr>
        <w:t>。</w:t>
      </w:r>
    </w:p>
    <w:p w14:paraId="593E3B4B">
      <w:pPr>
        <w:autoSpaceDE/>
        <w:autoSpaceDN/>
        <w:spacing w:line="560" w:lineRule="exact"/>
        <w:ind w:firstLine="643" w:firstLineChars="200"/>
        <w:contextualSpacing/>
        <w:jc w:val="both"/>
        <w:outlineLvl w:val="0"/>
        <w:rPr>
          <w:rFonts w:ascii="黑体" w:hAnsi="黑体" w:eastAsia="黑体" w:cstheme="minorEastAsia"/>
          <w:b/>
          <w:color w:val="000000" w:themeColor="text1"/>
          <w:sz w:val="32"/>
          <w:szCs w:val="32"/>
        </w:rPr>
      </w:pPr>
      <w:r>
        <w:rPr>
          <w:rFonts w:hint="eastAsia" w:ascii="黑体" w:hAnsi="黑体" w:eastAsia="黑体" w:cstheme="minorEastAsia"/>
          <w:b/>
          <w:color w:val="000000" w:themeColor="text1"/>
          <w:sz w:val="32"/>
          <w:szCs w:val="32"/>
        </w:rPr>
        <w:t>三、现场条件</w:t>
      </w:r>
    </w:p>
    <w:p w14:paraId="6317A3CD">
      <w:pPr>
        <w:pStyle w:val="26"/>
        <w:numPr>
          <w:ilvl w:val="1"/>
          <w:numId w:val="2"/>
        </w:numPr>
        <w:tabs>
          <w:tab w:val="left" w:pos="983"/>
        </w:tabs>
        <w:autoSpaceDE/>
        <w:autoSpaceDN/>
        <w:spacing w:line="560" w:lineRule="exact"/>
        <w:ind w:left="0" w:firstLine="640" w:firstLineChars="200"/>
        <w:contextualSpacing/>
        <w:jc w:val="both"/>
        <w:outlineLvl w:val="0"/>
        <w:rPr>
          <w:rFonts w:ascii="仿宋_GB2312" w:eastAsia="仿宋_GB2312" w:hAnsiTheme="minorEastAsia" w:cstheme="minorEastAsia"/>
          <w:bCs/>
          <w:color w:val="000000" w:themeColor="text1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bCs/>
          <w:color w:val="000000" w:themeColor="text1"/>
          <w:sz w:val="32"/>
          <w:szCs w:val="32"/>
          <w:lang w:val="en-US"/>
        </w:rPr>
        <w:t>甲方</w:t>
      </w:r>
      <w:r>
        <w:rPr>
          <w:rFonts w:hint="eastAsia" w:ascii="仿宋_GB2312" w:eastAsia="仿宋_GB2312" w:hAnsiTheme="minorEastAsia" w:cstheme="minorEastAsia"/>
          <w:bCs/>
          <w:color w:val="000000" w:themeColor="text1"/>
          <w:sz w:val="32"/>
          <w:szCs w:val="32"/>
        </w:rPr>
        <w:t>提供水、电、工具用房、办公场所，不提供生活用房、养护机械等设施，</w:t>
      </w:r>
      <w:r>
        <w:rPr>
          <w:rFonts w:hint="eastAsia" w:ascii="仿宋_GB2312" w:eastAsia="仿宋_GB2312" w:hAnsiTheme="minorEastAsia" w:cstheme="minorEastAsia"/>
          <w:bCs/>
          <w:color w:val="000000" w:themeColor="text1"/>
          <w:sz w:val="32"/>
          <w:szCs w:val="32"/>
          <w:lang w:val="en-US"/>
        </w:rPr>
        <w:t>中标公司</w:t>
      </w:r>
      <w:r>
        <w:rPr>
          <w:rFonts w:hint="eastAsia" w:ascii="仿宋_GB2312" w:eastAsia="仿宋_GB2312" w:hAnsiTheme="minorEastAsia" w:cstheme="minorEastAsia"/>
          <w:bCs/>
          <w:color w:val="000000" w:themeColor="text1"/>
          <w:sz w:val="32"/>
          <w:szCs w:val="32"/>
        </w:rPr>
        <w:t>自行安排。</w:t>
      </w:r>
    </w:p>
    <w:p w14:paraId="175FED5F">
      <w:pPr>
        <w:pStyle w:val="26"/>
        <w:numPr>
          <w:ilvl w:val="1"/>
          <w:numId w:val="2"/>
        </w:numPr>
        <w:tabs>
          <w:tab w:val="left" w:pos="142"/>
        </w:tabs>
        <w:autoSpaceDE/>
        <w:autoSpaceDN/>
        <w:spacing w:line="560" w:lineRule="exact"/>
        <w:ind w:left="0" w:firstLine="640" w:firstLineChars="200"/>
        <w:contextualSpacing/>
        <w:jc w:val="both"/>
        <w:outlineLvl w:val="0"/>
        <w:rPr>
          <w:rFonts w:ascii="仿宋_GB2312" w:eastAsia="仿宋_GB2312" w:hAnsiTheme="minorEastAsia" w:cstheme="minorEastAsia"/>
          <w:bCs/>
          <w:color w:val="000000" w:themeColor="text1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bCs/>
          <w:color w:val="000000" w:themeColor="text1"/>
          <w:sz w:val="32"/>
          <w:szCs w:val="32"/>
          <w:lang w:val="en-US"/>
        </w:rPr>
        <w:t>中标公司</w:t>
      </w:r>
      <w:r>
        <w:rPr>
          <w:rFonts w:hint="eastAsia" w:ascii="仿宋_GB2312" w:eastAsia="仿宋_GB2312" w:hAnsiTheme="minorEastAsia" w:cstheme="minorEastAsia"/>
          <w:bCs/>
          <w:color w:val="000000" w:themeColor="text1"/>
          <w:sz w:val="32"/>
          <w:szCs w:val="32"/>
        </w:rPr>
        <w:t>应重视养护工人在现场操作时的安全问题，进行上岗安全知识教育，严格遵循各项操作技术规程，并采取必要的安全保障措施。</w:t>
      </w:r>
    </w:p>
    <w:p w14:paraId="52A94CA8">
      <w:pPr>
        <w:pStyle w:val="26"/>
        <w:numPr>
          <w:ilvl w:val="1"/>
          <w:numId w:val="2"/>
        </w:numPr>
        <w:tabs>
          <w:tab w:val="left" w:pos="142"/>
        </w:tabs>
        <w:autoSpaceDE/>
        <w:autoSpaceDN/>
        <w:spacing w:line="560" w:lineRule="exact"/>
        <w:ind w:left="0" w:firstLine="640" w:firstLineChars="200"/>
        <w:contextualSpacing/>
        <w:jc w:val="both"/>
        <w:outlineLvl w:val="0"/>
        <w:rPr>
          <w:rFonts w:ascii="仿宋_GB2312" w:eastAsia="仿宋_GB2312" w:hAnsiTheme="minorEastAsia" w:cstheme="minorEastAsia"/>
          <w:bCs/>
          <w:color w:val="000000" w:themeColor="text1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bCs/>
          <w:color w:val="000000" w:themeColor="text1"/>
          <w:sz w:val="32"/>
          <w:szCs w:val="32"/>
        </w:rPr>
        <w:t>养护工作中应配置统一工作服，注意文明用语，做到工完场清，妥善安排好养护工具的摆放和绿化垃圾的处置。高空作业、全保障物资应合规使用。高温天气注意避开高温时期进行室外作业，极端天气注意安全防范工作。</w:t>
      </w:r>
    </w:p>
    <w:p w14:paraId="1C9F3D41">
      <w:pPr>
        <w:autoSpaceDE/>
        <w:autoSpaceDN/>
        <w:spacing w:line="560" w:lineRule="exact"/>
        <w:ind w:firstLine="643" w:firstLineChars="200"/>
        <w:contextualSpacing/>
        <w:jc w:val="both"/>
        <w:outlineLvl w:val="0"/>
        <w:rPr>
          <w:rFonts w:ascii="黑体" w:hAnsi="黑体" w:eastAsia="黑体" w:cstheme="minorEastAsia"/>
          <w:b/>
          <w:color w:val="000000" w:themeColor="text1"/>
          <w:sz w:val="32"/>
          <w:szCs w:val="32"/>
        </w:rPr>
      </w:pPr>
      <w:r>
        <w:rPr>
          <w:rFonts w:hint="eastAsia" w:ascii="黑体" w:hAnsi="黑体" w:eastAsia="黑体" w:cstheme="minorEastAsia"/>
          <w:b/>
          <w:color w:val="000000" w:themeColor="text1"/>
          <w:sz w:val="32"/>
          <w:szCs w:val="32"/>
        </w:rPr>
        <w:t>四、承包内容和范围</w:t>
      </w:r>
    </w:p>
    <w:p w14:paraId="208F3204">
      <w:pPr>
        <w:autoSpaceDE/>
        <w:autoSpaceDN/>
        <w:spacing w:line="560" w:lineRule="exact"/>
        <w:ind w:firstLine="640" w:firstLineChars="200"/>
        <w:contextualSpacing/>
        <w:jc w:val="both"/>
        <w:outlineLvl w:val="0"/>
        <w:rPr>
          <w:rFonts w:ascii="黑体" w:hAnsi="黑体" w:eastAsia="黑体" w:cstheme="minorEastAsia"/>
          <w:b/>
          <w:color w:val="000000" w:themeColor="text1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bCs/>
          <w:color w:val="000000" w:themeColor="text1"/>
          <w:sz w:val="32"/>
          <w:szCs w:val="32"/>
          <w:lang w:val="en-US"/>
        </w:rPr>
        <w:t>4</w:t>
      </w:r>
      <w:r>
        <w:rPr>
          <w:rFonts w:ascii="仿宋_GB2312" w:eastAsia="仿宋_GB2312" w:hAnsiTheme="minorEastAsia" w:cstheme="minorEastAsia"/>
          <w:bCs/>
          <w:color w:val="000000" w:themeColor="text1"/>
          <w:sz w:val="32"/>
          <w:szCs w:val="32"/>
          <w:lang w:val="en-US"/>
        </w:rPr>
        <w:t xml:space="preserve">.1 </w:t>
      </w:r>
      <w:r>
        <w:rPr>
          <w:rFonts w:hint="eastAsia" w:ascii="仿宋_GB2312" w:eastAsia="仿宋_GB2312" w:hAnsiTheme="minorEastAsia" w:cstheme="minorEastAsia"/>
          <w:bCs/>
          <w:color w:val="000000" w:themeColor="text1"/>
          <w:sz w:val="32"/>
          <w:szCs w:val="32"/>
          <w:lang w:val="en-US"/>
        </w:rPr>
        <w:t>上海市龙华烈士陵园园区绿化养护面积约为1</w:t>
      </w:r>
      <w:r>
        <w:rPr>
          <w:rFonts w:ascii="仿宋_GB2312" w:eastAsia="仿宋_GB2312" w:hAnsiTheme="minorEastAsia" w:cstheme="minorEastAsia"/>
          <w:bCs/>
          <w:color w:val="000000" w:themeColor="text1"/>
          <w:sz w:val="32"/>
          <w:szCs w:val="32"/>
          <w:lang w:val="en-US"/>
        </w:rPr>
        <w:t>2万</w:t>
      </w:r>
      <w:r>
        <w:rPr>
          <w:rFonts w:hint="eastAsia" w:ascii="仿宋_GB2312" w:eastAsia="仿宋_GB2312" w:hAnsiTheme="minorEastAsia" w:cstheme="minorEastAsia"/>
          <w:bCs/>
          <w:color w:val="000000" w:themeColor="text1"/>
          <w:sz w:val="32"/>
          <w:szCs w:val="32"/>
          <w:lang w:val="en-US"/>
        </w:rPr>
        <w:t>平方米。做好园林树木、水生植物、林地、绿篱、地被及草坪的全年的养护工作，包括除草、病虫害防治、修剪、灌溉、施肥、支撑绑扎、缺绿补植等内容；及与养护对应的档案资料管理工作；土壤改良并提供具备C</w:t>
      </w:r>
      <w:r>
        <w:rPr>
          <w:rFonts w:ascii="仿宋_GB2312" w:eastAsia="仿宋_GB2312" w:hAnsiTheme="minorEastAsia" w:cstheme="minorEastAsia"/>
          <w:bCs/>
          <w:color w:val="000000" w:themeColor="text1"/>
          <w:sz w:val="32"/>
          <w:szCs w:val="32"/>
          <w:lang w:val="en-US"/>
        </w:rPr>
        <w:t>MA认证的第三方机构出具的</w:t>
      </w:r>
      <w:r>
        <w:rPr>
          <w:rFonts w:hint="eastAsia" w:ascii="仿宋_GB2312" w:eastAsia="仿宋_GB2312" w:hAnsiTheme="minorEastAsia" w:cstheme="minorEastAsia"/>
          <w:bCs/>
          <w:color w:val="000000" w:themeColor="text1"/>
          <w:sz w:val="32"/>
          <w:szCs w:val="32"/>
          <w:lang w:val="en-US"/>
        </w:rPr>
        <w:t>土壤检测报告、园椅的维护以及重大节点园内景观绿化保障工作等。</w:t>
      </w:r>
    </w:p>
    <w:p w14:paraId="2D91F47B">
      <w:pPr>
        <w:autoSpaceDE/>
        <w:autoSpaceDN/>
        <w:spacing w:line="560" w:lineRule="exact"/>
        <w:ind w:firstLine="640" w:firstLineChars="200"/>
        <w:contextualSpacing/>
        <w:jc w:val="both"/>
        <w:outlineLvl w:val="0"/>
        <w:rPr>
          <w:rFonts w:ascii="黑体" w:hAnsi="黑体" w:eastAsia="黑体" w:cstheme="minorEastAsia"/>
          <w:b/>
          <w:color w:val="000000" w:themeColor="text1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bCs/>
          <w:color w:val="000000" w:themeColor="text1"/>
          <w:sz w:val="32"/>
          <w:szCs w:val="32"/>
          <w:lang w:val="en-US"/>
        </w:rPr>
        <w:t>4</w:t>
      </w:r>
      <w:r>
        <w:rPr>
          <w:rFonts w:ascii="仿宋_GB2312" w:eastAsia="仿宋_GB2312" w:hAnsiTheme="minorEastAsia" w:cstheme="minorEastAsia"/>
          <w:bCs/>
          <w:color w:val="000000" w:themeColor="text1"/>
          <w:sz w:val="32"/>
          <w:szCs w:val="32"/>
          <w:lang w:val="en-US"/>
        </w:rPr>
        <w:t>.2 根据</w:t>
      </w:r>
      <w:r>
        <w:rPr>
          <w:rFonts w:hint="eastAsia" w:ascii="仿宋_GB2312" w:eastAsia="仿宋_GB2312" w:hAnsiTheme="minorEastAsia" w:cstheme="minorEastAsia"/>
          <w:bCs/>
          <w:color w:val="000000" w:themeColor="text1"/>
          <w:sz w:val="32"/>
          <w:szCs w:val="32"/>
          <w:lang w:val="en-US"/>
        </w:rPr>
        <w:t>园区实际</w:t>
      </w:r>
      <w:r>
        <w:rPr>
          <w:rFonts w:ascii="仿宋_GB2312" w:eastAsia="仿宋_GB2312" w:hAnsiTheme="minorEastAsia" w:cstheme="minorEastAsia"/>
          <w:bCs/>
          <w:color w:val="000000" w:themeColor="text1"/>
          <w:sz w:val="32"/>
          <w:szCs w:val="32"/>
          <w:lang w:val="en-US"/>
        </w:rPr>
        <w:t>情况，针对性地</w:t>
      </w:r>
      <w:r>
        <w:rPr>
          <w:rFonts w:hint="eastAsia" w:ascii="仿宋_GB2312" w:eastAsia="仿宋_GB2312" w:hAnsiTheme="minorEastAsia" w:cstheme="minorEastAsia"/>
          <w:bCs/>
          <w:color w:val="000000" w:themeColor="text1"/>
          <w:sz w:val="32"/>
          <w:szCs w:val="32"/>
          <w:lang w:val="en-US"/>
        </w:rPr>
        <w:t>提供</w:t>
      </w:r>
      <w:r>
        <w:rPr>
          <w:rFonts w:ascii="仿宋_GB2312" w:eastAsia="仿宋_GB2312" w:hAnsiTheme="minorEastAsia" w:cstheme="minorEastAsia"/>
          <w:bCs/>
          <w:color w:val="000000" w:themeColor="text1"/>
          <w:sz w:val="32"/>
          <w:szCs w:val="32"/>
          <w:lang w:val="en-US"/>
        </w:rPr>
        <w:t>土壤修复</w:t>
      </w:r>
      <w:r>
        <w:rPr>
          <w:rFonts w:hint="eastAsia" w:ascii="仿宋_GB2312" w:eastAsia="仿宋_GB2312" w:hAnsiTheme="minorEastAsia" w:cstheme="minorEastAsia"/>
          <w:bCs/>
          <w:color w:val="000000" w:themeColor="text1"/>
          <w:sz w:val="32"/>
          <w:szCs w:val="32"/>
          <w:lang w:val="en-US"/>
        </w:rPr>
        <w:t>、</w:t>
      </w:r>
      <w:r>
        <w:rPr>
          <w:rFonts w:ascii="仿宋_GB2312" w:eastAsia="仿宋_GB2312" w:hAnsiTheme="minorEastAsia" w:cstheme="minorEastAsia"/>
          <w:bCs/>
          <w:color w:val="000000" w:themeColor="text1"/>
          <w:sz w:val="32"/>
          <w:szCs w:val="32"/>
          <w:lang w:val="en-US"/>
        </w:rPr>
        <w:t>植物调整</w:t>
      </w:r>
      <w:r>
        <w:rPr>
          <w:rFonts w:hint="eastAsia" w:ascii="仿宋_GB2312" w:eastAsia="仿宋_GB2312" w:hAnsiTheme="minorEastAsia" w:cstheme="minorEastAsia"/>
          <w:bCs/>
          <w:color w:val="000000" w:themeColor="text1"/>
          <w:sz w:val="32"/>
          <w:szCs w:val="32"/>
          <w:lang w:val="en-US"/>
        </w:rPr>
        <w:t>优化</w:t>
      </w:r>
      <w:r>
        <w:rPr>
          <w:rFonts w:ascii="仿宋_GB2312" w:eastAsia="仿宋_GB2312" w:hAnsiTheme="minorEastAsia" w:cstheme="minorEastAsia"/>
          <w:bCs/>
          <w:color w:val="000000" w:themeColor="text1"/>
          <w:sz w:val="32"/>
          <w:szCs w:val="32"/>
          <w:lang w:val="en-US"/>
        </w:rPr>
        <w:t>方案以及</w:t>
      </w:r>
      <w:r>
        <w:rPr>
          <w:rFonts w:hint="eastAsia" w:ascii="仿宋_GB2312" w:eastAsia="仿宋_GB2312" w:hAnsiTheme="minorEastAsia" w:cstheme="minorEastAsia"/>
          <w:bCs/>
          <w:color w:val="000000" w:themeColor="text1"/>
          <w:sz w:val="32"/>
          <w:szCs w:val="32"/>
          <w:lang w:val="en-US"/>
        </w:rPr>
        <w:t>对特殊区域（墓区）的绿化、</w:t>
      </w:r>
      <w:r>
        <w:rPr>
          <w:rFonts w:hint="eastAsia" w:ascii="仿宋_GB2312" w:eastAsia="仿宋_GB2312"/>
          <w:sz w:val="32"/>
          <w:szCs w:val="32"/>
        </w:rPr>
        <w:t>特殊植株（楠木、竹林）</w:t>
      </w:r>
      <w:r>
        <w:rPr>
          <w:rFonts w:hint="eastAsia" w:ascii="仿宋_GB2312" w:eastAsia="仿宋_GB2312" w:hAnsiTheme="minorEastAsia" w:cstheme="minorEastAsia"/>
          <w:bCs/>
          <w:color w:val="000000" w:themeColor="text1"/>
          <w:sz w:val="32"/>
          <w:szCs w:val="32"/>
          <w:lang w:val="en-US"/>
        </w:rPr>
        <w:t>提供养护方案</w:t>
      </w:r>
      <w:r>
        <w:rPr>
          <w:rFonts w:ascii="仿宋_GB2312" w:eastAsia="仿宋_GB2312" w:hAnsiTheme="minorEastAsia" w:cstheme="minorEastAsia"/>
          <w:bCs/>
          <w:color w:val="000000" w:themeColor="text1"/>
          <w:sz w:val="32"/>
          <w:szCs w:val="32"/>
          <w:lang w:val="en-US"/>
        </w:rPr>
        <w:t>。</w:t>
      </w:r>
    </w:p>
    <w:p w14:paraId="6CA0CA4C">
      <w:pPr>
        <w:autoSpaceDE/>
        <w:autoSpaceDN/>
        <w:spacing w:line="560" w:lineRule="exact"/>
        <w:ind w:firstLine="640" w:firstLineChars="200"/>
        <w:contextualSpacing/>
        <w:jc w:val="both"/>
        <w:outlineLvl w:val="0"/>
        <w:rPr>
          <w:rFonts w:ascii="仿宋_GB2312" w:eastAsia="仿宋_GB2312" w:hAnsiTheme="minorEastAsia" w:cstheme="minorEastAsia"/>
          <w:bCs/>
          <w:color w:val="000000" w:themeColor="text1"/>
          <w:sz w:val="32"/>
          <w:szCs w:val="32"/>
          <w:lang w:val="en-US"/>
        </w:rPr>
      </w:pPr>
      <w:r>
        <w:rPr>
          <w:rFonts w:hint="eastAsia" w:ascii="仿宋_GB2312" w:eastAsia="仿宋_GB2312" w:hAnsiTheme="minorEastAsia" w:cstheme="minorEastAsia"/>
          <w:bCs/>
          <w:color w:val="000000" w:themeColor="text1"/>
          <w:sz w:val="32"/>
          <w:szCs w:val="32"/>
          <w:lang w:val="en-US"/>
        </w:rPr>
        <w:t>4</w:t>
      </w:r>
      <w:r>
        <w:rPr>
          <w:rFonts w:ascii="仿宋_GB2312" w:eastAsia="仿宋_GB2312" w:hAnsiTheme="minorEastAsia" w:cstheme="minorEastAsia"/>
          <w:bCs/>
          <w:color w:val="000000" w:themeColor="text1"/>
          <w:sz w:val="32"/>
          <w:szCs w:val="32"/>
          <w:lang w:val="en-US"/>
        </w:rPr>
        <w:t>.3</w:t>
      </w:r>
      <w:r>
        <w:rPr>
          <w:rFonts w:hint="eastAsia" w:ascii="仿宋_GB2312" w:eastAsia="仿宋_GB2312" w:hAnsiTheme="minorEastAsia" w:cstheme="minorEastAsia"/>
          <w:bCs/>
          <w:color w:val="000000" w:themeColor="text1"/>
          <w:sz w:val="32"/>
          <w:szCs w:val="32"/>
          <w:lang w:val="en-US"/>
        </w:rPr>
        <w:t>养护期间，若发生非业主方或自然因素，或因承包方养护管理不善造成绿地内各类苗木的死亡（包括人为践踏造成的）和建筑、道路地坪等设施损坏，均由中标公司负责补缺和修缮。</w:t>
      </w:r>
    </w:p>
    <w:p w14:paraId="7710023D">
      <w:pPr>
        <w:autoSpaceDE/>
        <w:autoSpaceDN/>
        <w:spacing w:line="560" w:lineRule="exact"/>
        <w:ind w:firstLine="640" w:firstLineChars="200"/>
        <w:contextualSpacing/>
        <w:jc w:val="both"/>
        <w:outlineLvl w:val="0"/>
        <w:rPr>
          <w:rFonts w:ascii="黑体" w:hAnsi="黑体" w:eastAsia="黑体" w:cstheme="minorEastAsia"/>
          <w:b/>
          <w:color w:val="000000" w:themeColor="text1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bCs/>
          <w:color w:val="000000" w:themeColor="text1"/>
          <w:sz w:val="32"/>
          <w:szCs w:val="32"/>
          <w:lang w:val="en-US"/>
        </w:rPr>
        <w:t>4</w:t>
      </w:r>
      <w:r>
        <w:rPr>
          <w:rFonts w:ascii="仿宋_GB2312" w:eastAsia="仿宋_GB2312" w:hAnsiTheme="minorEastAsia" w:cstheme="minorEastAsia"/>
          <w:bCs/>
          <w:color w:val="000000" w:themeColor="text1"/>
          <w:sz w:val="32"/>
          <w:szCs w:val="32"/>
          <w:lang w:val="en-US"/>
        </w:rPr>
        <w:t>.4</w:t>
      </w:r>
      <w:r>
        <w:rPr>
          <w:rFonts w:hint="eastAsia" w:ascii="仿宋_GB2312" w:eastAsia="仿宋_GB2312" w:hAnsiTheme="minorEastAsia" w:cstheme="minorEastAsia"/>
          <w:bCs/>
          <w:color w:val="000000" w:themeColor="text1"/>
          <w:sz w:val="32"/>
          <w:szCs w:val="32"/>
          <w:lang w:val="en-US"/>
        </w:rPr>
        <w:t>苗木过密的林区，每年必须按招标人要求进行苗木的淘汰和抽稀。苗木淘汰以及少量苗木抽稀而产生的挖掘、移植等费用包含在报价中。因疏植而发生的多余苗木，其产权归甲方所有。</w:t>
      </w:r>
    </w:p>
    <w:p w14:paraId="1B7A43CA">
      <w:pPr>
        <w:autoSpaceDE/>
        <w:autoSpaceDN/>
        <w:spacing w:line="560" w:lineRule="exact"/>
        <w:ind w:firstLine="640" w:firstLineChars="200"/>
        <w:contextualSpacing/>
        <w:jc w:val="both"/>
        <w:outlineLvl w:val="0"/>
        <w:rPr>
          <w:rFonts w:ascii="黑体" w:hAnsi="黑体" w:eastAsia="黑体" w:cstheme="minorEastAsia"/>
          <w:b/>
          <w:color w:val="000000" w:themeColor="text1"/>
          <w:sz w:val="32"/>
          <w:szCs w:val="32"/>
        </w:rPr>
      </w:pPr>
      <w:r>
        <w:rPr>
          <w:rFonts w:ascii="仿宋_GB2312" w:eastAsia="仿宋_GB2312" w:hAnsiTheme="minorEastAsia" w:cstheme="minorEastAsia"/>
          <w:bCs/>
          <w:color w:val="000000" w:themeColor="text1"/>
          <w:sz w:val="32"/>
          <w:szCs w:val="32"/>
          <w:lang w:val="en-US"/>
        </w:rPr>
        <w:t>4.5</w:t>
      </w:r>
      <w:r>
        <w:rPr>
          <w:rFonts w:hint="eastAsia" w:ascii="仿宋_GB2312" w:eastAsia="仿宋_GB2312" w:hAnsiTheme="minorEastAsia" w:cstheme="minorEastAsia"/>
          <w:bCs/>
          <w:color w:val="000000" w:themeColor="text1"/>
          <w:sz w:val="32"/>
          <w:szCs w:val="32"/>
          <w:lang w:val="en-US"/>
        </w:rPr>
        <w:t>包括防台防汛及按要求进行的演习活动等；包括要符合不断提高的服务（质量）要求；包括对发生的游客等安全问题的应对、应急措施。</w:t>
      </w:r>
    </w:p>
    <w:p w14:paraId="310EE29B">
      <w:pPr>
        <w:autoSpaceDE/>
        <w:autoSpaceDN/>
        <w:spacing w:line="560" w:lineRule="exact"/>
        <w:ind w:firstLine="640" w:firstLineChars="200"/>
        <w:contextualSpacing/>
        <w:jc w:val="both"/>
        <w:outlineLvl w:val="0"/>
        <w:rPr>
          <w:rFonts w:ascii="仿宋_GB2312" w:eastAsia="仿宋_GB2312" w:hAnsiTheme="minorEastAsia" w:cstheme="minorEastAsia"/>
          <w:bCs/>
          <w:color w:val="000000" w:themeColor="text1"/>
          <w:sz w:val="32"/>
          <w:szCs w:val="32"/>
          <w:lang w:val="en-US"/>
        </w:rPr>
      </w:pPr>
      <w:r>
        <w:rPr>
          <w:rFonts w:hint="eastAsia" w:ascii="仿宋_GB2312" w:eastAsia="仿宋_GB2312" w:hAnsiTheme="minorEastAsia" w:cstheme="minorEastAsia"/>
          <w:bCs/>
          <w:color w:val="000000" w:themeColor="text1"/>
          <w:sz w:val="32"/>
          <w:szCs w:val="32"/>
          <w:lang w:val="en-US"/>
        </w:rPr>
        <w:t>4</w:t>
      </w:r>
      <w:r>
        <w:rPr>
          <w:rFonts w:ascii="仿宋_GB2312" w:eastAsia="仿宋_GB2312" w:hAnsiTheme="minorEastAsia" w:cstheme="minorEastAsia"/>
          <w:bCs/>
          <w:color w:val="000000" w:themeColor="text1"/>
          <w:sz w:val="32"/>
          <w:szCs w:val="32"/>
          <w:lang w:val="en-US"/>
        </w:rPr>
        <w:t>.6</w:t>
      </w:r>
      <w:r>
        <w:rPr>
          <w:rFonts w:hint="eastAsia" w:ascii="仿宋_GB2312" w:eastAsia="仿宋_GB2312" w:hAnsiTheme="minorEastAsia" w:cstheme="minorEastAsia"/>
          <w:bCs/>
          <w:color w:val="000000" w:themeColor="text1"/>
          <w:sz w:val="32"/>
          <w:szCs w:val="32"/>
          <w:lang w:val="en-US"/>
        </w:rPr>
        <w:t>特殊情况下，如节假日、配合检查、市区局举办的各类“创建”活动等，甲方要求中标公司服从调配，中标公司须无条件听从。</w:t>
      </w:r>
    </w:p>
    <w:p w14:paraId="4DC2644C">
      <w:pPr>
        <w:pStyle w:val="26"/>
        <w:tabs>
          <w:tab w:val="left" w:pos="1083"/>
        </w:tabs>
        <w:autoSpaceDE/>
        <w:autoSpaceDN/>
        <w:spacing w:line="560" w:lineRule="exact"/>
        <w:ind w:left="476" w:firstLine="0"/>
        <w:contextualSpacing/>
        <w:jc w:val="both"/>
        <w:outlineLvl w:val="0"/>
        <w:rPr>
          <w:rFonts w:ascii="黑体" w:hAnsi="黑体" w:eastAsia="黑体" w:cstheme="minorEastAsia"/>
          <w:b/>
          <w:color w:val="000000" w:themeColor="text1"/>
          <w:sz w:val="32"/>
          <w:szCs w:val="32"/>
        </w:rPr>
      </w:pPr>
      <w:r>
        <w:rPr>
          <w:rFonts w:hint="eastAsia" w:ascii="黑体" w:hAnsi="黑体" w:eastAsia="黑体" w:cstheme="minorEastAsia"/>
          <w:b/>
          <w:color w:val="000000" w:themeColor="text1"/>
          <w:sz w:val="32"/>
          <w:szCs w:val="32"/>
        </w:rPr>
        <w:t>五、承包期限和方式</w:t>
      </w:r>
    </w:p>
    <w:p w14:paraId="207BC88A">
      <w:pPr>
        <w:pStyle w:val="26"/>
        <w:numPr>
          <w:ilvl w:val="1"/>
          <w:numId w:val="3"/>
        </w:numPr>
        <w:tabs>
          <w:tab w:val="left" w:pos="983"/>
        </w:tabs>
        <w:autoSpaceDE/>
        <w:autoSpaceDN/>
        <w:spacing w:line="560" w:lineRule="exact"/>
        <w:ind w:left="0" w:firstLine="812" w:firstLineChars="254"/>
        <w:contextualSpacing/>
        <w:jc w:val="both"/>
        <w:outlineLvl w:val="0"/>
        <w:rPr>
          <w:rFonts w:ascii="仿宋_GB2312" w:eastAsia="仿宋_GB2312" w:hAnsiTheme="minorEastAsia" w:cstheme="minorEastAsia"/>
          <w:bCs/>
          <w:color w:val="000000" w:themeColor="text1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bCs/>
          <w:color w:val="000000" w:themeColor="text1"/>
          <w:sz w:val="32"/>
          <w:szCs w:val="32"/>
        </w:rPr>
        <w:t>绿化养护时长为</w:t>
      </w:r>
      <w:r>
        <w:rPr>
          <w:rFonts w:hint="eastAsia" w:ascii="仿宋_GB2312" w:eastAsia="仿宋_GB2312" w:hAnsiTheme="minorEastAsia" w:cstheme="minorEastAsia"/>
          <w:bCs/>
          <w:color w:val="000000" w:themeColor="text1"/>
          <w:sz w:val="32"/>
          <w:szCs w:val="32"/>
          <w:lang w:val="en-US"/>
        </w:rPr>
        <w:t>1</w:t>
      </w:r>
      <w:r>
        <w:rPr>
          <w:rFonts w:hint="eastAsia" w:ascii="仿宋_GB2312" w:eastAsia="仿宋_GB2312" w:hAnsiTheme="minorEastAsia" w:cstheme="minorEastAsia"/>
          <w:bCs/>
          <w:color w:val="000000" w:themeColor="text1"/>
          <w:sz w:val="32"/>
          <w:szCs w:val="32"/>
        </w:rPr>
        <w:t>年。</w:t>
      </w:r>
    </w:p>
    <w:p w14:paraId="21E1D85E">
      <w:pPr>
        <w:pStyle w:val="26"/>
        <w:numPr>
          <w:ilvl w:val="1"/>
          <w:numId w:val="3"/>
        </w:numPr>
        <w:tabs>
          <w:tab w:val="left" w:pos="983"/>
        </w:tabs>
        <w:autoSpaceDE/>
        <w:autoSpaceDN/>
        <w:spacing w:line="560" w:lineRule="exact"/>
        <w:ind w:left="0" w:firstLine="812" w:firstLineChars="254"/>
        <w:contextualSpacing/>
        <w:jc w:val="both"/>
        <w:outlineLvl w:val="0"/>
        <w:rPr>
          <w:rFonts w:ascii="仿宋_GB2312" w:eastAsia="仿宋_GB2312" w:hAnsiTheme="minorEastAsia" w:cstheme="minorEastAsia"/>
          <w:bCs/>
          <w:color w:val="000000" w:themeColor="text1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bCs/>
          <w:color w:val="000000" w:themeColor="text1"/>
          <w:sz w:val="32"/>
          <w:szCs w:val="32"/>
        </w:rPr>
        <w:t>承包方式：采用包工包料方式。</w:t>
      </w:r>
      <w:r>
        <w:rPr>
          <w:rFonts w:ascii="仿宋_GB2312" w:eastAsia="仿宋_GB2312" w:hAnsiTheme="minorEastAsia"/>
          <w:color w:val="000000" w:themeColor="text1"/>
          <w:sz w:val="32"/>
          <w:szCs w:val="32"/>
        </w:rPr>
        <w:br w:type="page"/>
      </w:r>
    </w:p>
    <w:p w14:paraId="3E7EC9D1">
      <w:pPr>
        <w:autoSpaceDE/>
        <w:autoSpaceDN/>
        <w:spacing w:line="560" w:lineRule="exact"/>
        <w:ind w:right="484" w:rightChars="220"/>
        <w:contextualSpacing/>
        <w:jc w:val="both"/>
        <w:outlineLvl w:val="0"/>
        <w:rPr>
          <w:rFonts w:ascii="仿宋_GB2312" w:eastAsia="仿宋_GB2312" w:hAnsiTheme="minorEastAsia"/>
          <w:color w:val="000000" w:themeColor="text1"/>
          <w:sz w:val="32"/>
          <w:szCs w:val="32"/>
        </w:rPr>
      </w:pPr>
      <w:r>
        <w:rPr>
          <w:rFonts w:hint="eastAsia" w:ascii="仿宋_GB2312" w:eastAsia="仿宋_GB2312" w:hAnsiTheme="minorEastAsia"/>
          <w:color w:val="000000" w:themeColor="text1"/>
          <w:sz w:val="32"/>
          <w:szCs w:val="32"/>
        </w:rPr>
        <w:t>附件：1养护技术规范（包括但不限于）</w:t>
      </w:r>
    </w:p>
    <w:p w14:paraId="13F8B157">
      <w:pPr>
        <w:pStyle w:val="9"/>
        <w:autoSpaceDE/>
        <w:autoSpaceDN/>
        <w:spacing w:line="560" w:lineRule="exact"/>
        <w:ind w:right="484" w:rightChars="220" w:firstLine="676" w:firstLineChars="200"/>
        <w:contextualSpacing/>
        <w:jc w:val="both"/>
        <w:outlineLvl w:val="0"/>
        <w:rPr>
          <w:rFonts w:ascii="仿宋_GB2312" w:eastAsia="仿宋_GB2312" w:hAnsiTheme="minorEastAsia"/>
          <w:color w:val="000000" w:themeColor="text1"/>
          <w:sz w:val="32"/>
          <w:szCs w:val="32"/>
        </w:rPr>
      </w:pPr>
      <w:r>
        <w:rPr>
          <w:rFonts w:hint="eastAsia" w:ascii="仿宋_GB2312" w:eastAsia="仿宋_GB2312" w:hAnsiTheme="minorEastAsia"/>
          <w:color w:val="000000" w:themeColor="text1"/>
          <w:spacing w:val="1"/>
          <w:w w:val="105"/>
          <w:sz w:val="32"/>
          <w:szCs w:val="32"/>
        </w:rPr>
        <w:t>《园林植物栽植技术规程》</w:t>
      </w:r>
      <w:r>
        <w:rPr>
          <w:rFonts w:hint="eastAsia" w:ascii="仿宋_GB2312" w:eastAsia="仿宋_GB2312" w:hAnsiTheme="minorEastAsia"/>
          <w:color w:val="000000" w:themeColor="text1"/>
          <w:w w:val="105"/>
          <w:sz w:val="32"/>
          <w:szCs w:val="32"/>
        </w:rPr>
        <w:t>DG/TJ08-18-2011</w:t>
      </w:r>
    </w:p>
    <w:p w14:paraId="10911C43">
      <w:pPr>
        <w:pStyle w:val="9"/>
        <w:tabs>
          <w:tab w:val="left" w:pos="3933"/>
        </w:tabs>
        <w:autoSpaceDE/>
        <w:autoSpaceDN/>
        <w:spacing w:line="560" w:lineRule="exact"/>
        <w:ind w:right="484" w:rightChars="220" w:firstLine="672" w:firstLineChars="200"/>
        <w:contextualSpacing/>
        <w:jc w:val="both"/>
        <w:outlineLvl w:val="0"/>
        <w:rPr>
          <w:rFonts w:ascii="仿宋_GB2312" w:eastAsia="仿宋_GB2312" w:hAnsiTheme="minorEastAsia"/>
          <w:color w:val="000000" w:themeColor="text1"/>
          <w:sz w:val="32"/>
          <w:szCs w:val="32"/>
        </w:rPr>
      </w:pPr>
      <w:r>
        <w:rPr>
          <w:rFonts w:hint="eastAsia" w:ascii="仿宋_GB2312" w:eastAsia="仿宋_GB2312" w:hAnsiTheme="minorEastAsia"/>
          <w:color w:val="000000" w:themeColor="text1"/>
          <w:w w:val="105"/>
          <w:sz w:val="32"/>
          <w:szCs w:val="32"/>
        </w:rPr>
        <w:t>《园林绿化养护标准》DG/TJ08-19-2023</w:t>
      </w:r>
    </w:p>
    <w:p w14:paraId="4BDEDEF2">
      <w:pPr>
        <w:pStyle w:val="9"/>
        <w:autoSpaceDE/>
        <w:autoSpaceDN/>
        <w:spacing w:line="560" w:lineRule="exact"/>
        <w:ind w:right="484" w:rightChars="220" w:firstLine="672" w:firstLineChars="200"/>
        <w:contextualSpacing/>
        <w:jc w:val="both"/>
        <w:outlineLvl w:val="0"/>
        <w:rPr>
          <w:rFonts w:ascii="仿宋_GB2312" w:eastAsia="仿宋_GB2312" w:hAnsiTheme="minorEastAsia"/>
          <w:color w:val="000000" w:themeColor="text1"/>
          <w:sz w:val="32"/>
          <w:szCs w:val="32"/>
        </w:rPr>
      </w:pPr>
      <w:r>
        <w:rPr>
          <w:rFonts w:hint="eastAsia" w:ascii="仿宋_GB2312" w:eastAsia="仿宋_GB2312" w:hAnsiTheme="minorEastAsia"/>
          <w:color w:val="000000" w:themeColor="text1"/>
          <w:w w:val="105"/>
          <w:sz w:val="32"/>
          <w:szCs w:val="32"/>
        </w:rPr>
        <w:t>《绿化植物保护技术规程》DG/TJ08-35-2014</w:t>
      </w:r>
    </w:p>
    <w:p w14:paraId="764314BE">
      <w:pPr>
        <w:pStyle w:val="9"/>
        <w:autoSpaceDE/>
        <w:autoSpaceDN/>
        <w:spacing w:line="560" w:lineRule="exact"/>
        <w:ind w:right="484" w:rightChars="220" w:firstLine="672" w:firstLineChars="200"/>
        <w:contextualSpacing/>
        <w:jc w:val="both"/>
        <w:outlineLvl w:val="0"/>
        <w:rPr>
          <w:rFonts w:ascii="仿宋_GB2312" w:eastAsia="仿宋_GB2312" w:hAnsiTheme="minorEastAsia"/>
          <w:color w:val="000000" w:themeColor="text1"/>
          <w:sz w:val="32"/>
          <w:szCs w:val="32"/>
          <w:lang w:val="en-US"/>
        </w:rPr>
      </w:pPr>
      <w:r>
        <w:rPr>
          <w:rFonts w:hint="eastAsia" w:ascii="仿宋_GB2312" w:eastAsia="仿宋_GB2312" w:hAnsiTheme="minorEastAsia"/>
          <w:color w:val="000000" w:themeColor="text1"/>
          <w:w w:val="105"/>
          <w:sz w:val="32"/>
          <w:szCs w:val="32"/>
        </w:rPr>
        <w:t>《园林绿化工程施工</w:t>
      </w:r>
      <w:r>
        <w:rPr>
          <w:rFonts w:hint="eastAsia" w:ascii="仿宋_GB2312" w:eastAsia="仿宋_GB2312" w:hAnsiTheme="minorEastAsia"/>
          <w:color w:val="000000" w:themeColor="text1"/>
          <w:w w:val="105"/>
          <w:sz w:val="32"/>
          <w:szCs w:val="32"/>
          <w:lang w:val="en-US"/>
        </w:rPr>
        <w:t>质量验收标准</w:t>
      </w:r>
      <w:r>
        <w:rPr>
          <w:rFonts w:hint="eastAsia" w:ascii="仿宋_GB2312" w:eastAsia="仿宋_GB2312" w:hAnsiTheme="minorEastAsia"/>
          <w:color w:val="000000" w:themeColor="text1"/>
          <w:w w:val="105"/>
          <w:sz w:val="32"/>
          <w:szCs w:val="32"/>
        </w:rPr>
        <w:t>》DG/TJ08-</w:t>
      </w:r>
      <w:r>
        <w:rPr>
          <w:rFonts w:hint="eastAsia" w:ascii="仿宋_GB2312" w:eastAsia="仿宋_GB2312" w:hAnsiTheme="minorEastAsia"/>
          <w:color w:val="000000" w:themeColor="text1"/>
          <w:w w:val="105"/>
          <w:sz w:val="32"/>
          <w:szCs w:val="32"/>
          <w:lang w:val="en-US"/>
        </w:rPr>
        <w:t>701-</w:t>
      </w:r>
      <w:r>
        <w:rPr>
          <w:rFonts w:hint="eastAsia" w:ascii="仿宋_GB2312" w:eastAsia="仿宋_GB2312" w:hAnsiTheme="minorEastAsia"/>
          <w:color w:val="000000" w:themeColor="text1"/>
          <w:w w:val="105"/>
          <w:sz w:val="32"/>
          <w:szCs w:val="32"/>
        </w:rPr>
        <w:t>20</w:t>
      </w:r>
      <w:r>
        <w:rPr>
          <w:rFonts w:hint="eastAsia" w:ascii="仿宋_GB2312" w:eastAsia="仿宋_GB2312" w:hAnsiTheme="minorEastAsia"/>
          <w:color w:val="000000" w:themeColor="text1"/>
          <w:w w:val="105"/>
          <w:sz w:val="32"/>
          <w:szCs w:val="32"/>
          <w:lang w:val="en-US"/>
        </w:rPr>
        <w:t>10</w:t>
      </w:r>
    </w:p>
    <w:p w14:paraId="52B41285">
      <w:pPr>
        <w:pStyle w:val="9"/>
        <w:autoSpaceDE/>
        <w:autoSpaceDN/>
        <w:spacing w:line="560" w:lineRule="exact"/>
        <w:ind w:right="484" w:rightChars="220" w:firstLine="672" w:firstLineChars="200"/>
        <w:contextualSpacing/>
        <w:jc w:val="both"/>
        <w:outlineLvl w:val="0"/>
        <w:rPr>
          <w:rFonts w:ascii="仿宋_GB2312" w:eastAsia="仿宋_GB2312" w:hAnsiTheme="minorEastAsia"/>
          <w:color w:val="000000" w:themeColor="text1"/>
          <w:w w:val="105"/>
          <w:sz w:val="32"/>
          <w:szCs w:val="32"/>
        </w:rPr>
      </w:pPr>
      <w:r>
        <w:rPr>
          <w:rFonts w:hint="eastAsia" w:ascii="仿宋_GB2312" w:eastAsia="仿宋_GB2312" w:hAnsiTheme="minorEastAsia"/>
          <w:color w:val="000000" w:themeColor="text1"/>
          <w:w w:val="105"/>
          <w:sz w:val="32"/>
          <w:szCs w:val="32"/>
        </w:rPr>
        <w:t>《行道树养护技术规程》DG/TJ08-2105-2012</w:t>
      </w:r>
    </w:p>
    <w:p w14:paraId="3B27ED54">
      <w:pPr>
        <w:pStyle w:val="9"/>
        <w:autoSpaceDE/>
        <w:autoSpaceDN/>
        <w:spacing w:line="560" w:lineRule="exact"/>
        <w:ind w:right="484" w:rightChars="220" w:firstLine="712" w:firstLineChars="200"/>
        <w:contextualSpacing/>
        <w:jc w:val="both"/>
        <w:outlineLvl w:val="0"/>
        <w:rPr>
          <w:rFonts w:ascii="仿宋_GB2312" w:eastAsia="仿宋_GB2312" w:hAnsiTheme="minorEastAsia"/>
          <w:color w:val="000000" w:themeColor="text1"/>
          <w:sz w:val="32"/>
          <w:szCs w:val="32"/>
        </w:rPr>
      </w:pPr>
      <w:r>
        <w:rPr>
          <w:rFonts w:hint="eastAsia" w:ascii="仿宋_GB2312" w:eastAsia="仿宋_GB2312" w:cs="Times New Roman" w:hAnsiTheme="minorEastAsia"/>
          <w:bCs/>
          <w:color w:val="000000" w:themeColor="text1"/>
          <w:spacing w:val="18"/>
          <w:sz w:val="32"/>
          <w:szCs w:val="32"/>
        </w:rPr>
        <w:t>《行道树栽植技术规程》DG/TJ08-53-2016</w:t>
      </w:r>
    </w:p>
    <w:p w14:paraId="6AFFAB29">
      <w:pPr>
        <w:pStyle w:val="9"/>
        <w:tabs>
          <w:tab w:val="left" w:pos="2637"/>
        </w:tabs>
        <w:autoSpaceDE/>
        <w:autoSpaceDN/>
        <w:spacing w:line="560" w:lineRule="exact"/>
        <w:ind w:right="484" w:rightChars="220" w:firstLine="672" w:firstLineChars="200"/>
        <w:contextualSpacing/>
        <w:jc w:val="both"/>
        <w:outlineLvl w:val="0"/>
        <w:rPr>
          <w:rFonts w:ascii="仿宋_GB2312" w:eastAsia="仿宋_GB2312" w:hAnsiTheme="minorEastAsia"/>
          <w:color w:val="000000" w:themeColor="text1"/>
          <w:sz w:val="32"/>
          <w:szCs w:val="32"/>
        </w:rPr>
      </w:pPr>
      <w:r>
        <w:rPr>
          <w:rFonts w:hint="eastAsia" w:ascii="仿宋_GB2312" w:eastAsia="仿宋_GB2312" w:hAnsiTheme="minorEastAsia"/>
          <w:color w:val="000000" w:themeColor="text1"/>
          <w:w w:val="105"/>
          <w:sz w:val="32"/>
          <w:szCs w:val="32"/>
        </w:rPr>
        <w:t>《大树移植技术规程》DBJ08-53-96</w:t>
      </w:r>
    </w:p>
    <w:p w14:paraId="2A85447F">
      <w:pPr>
        <w:pStyle w:val="9"/>
        <w:tabs>
          <w:tab w:val="left" w:pos="2637"/>
        </w:tabs>
        <w:autoSpaceDE/>
        <w:autoSpaceDN/>
        <w:spacing w:line="560" w:lineRule="exact"/>
        <w:ind w:right="484" w:rightChars="220" w:firstLine="672" w:firstLineChars="200"/>
        <w:contextualSpacing/>
        <w:jc w:val="both"/>
        <w:outlineLvl w:val="0"/>
        <w:rPr>
          <w:rFonts w:ascii="仿宋_GB2312" w:eastAsia="仿宋_GB2312" w:hAnsiTheme="minorEastAsia"/>
          <w:color w:val="000000" w:themeColor="text1"/>
          <w:sz w:val="32"/>
          <w:szCs w:val="32"/>
        </w:rPr>
      </w:pPr>
      <w:r>
        <w:rPr>
          <w:rFonts w:hint="eastAsia" w:ascii="仿宋_GB2312" w:eastAsia="仿宋_GB2312" w:hAnsiTheme="minorEastAsia"/>
          <w:color w:val="000000" w:themeColor="text1"/>
          <w:w w:val="105"/>
          <w:sz w:val="32"/>
          <w:szCs w:val="32"/>
        </w:rPr>
        <w:t>《园林绿化栽植土质量标准》DG/TJ08-231-2013</w:t>
      </w:r>
    </w:p>
    <w:p w14:paraId="31880E67">
      <w:pPr>
        <w:pStyle w:val="9"/>
        <w:tabs>
          <w:tab w:val="left" w:pos="3573"/>
        </w:tabs>
        <w:autoSpaceDE/>
        <w:autoSpaceDN/>
        <w:spacing w:line="560" w:lineRule="exact"/>
        <w:ind w:right="484" w:rightChars="220" w:firstLine="672" w:firstLineChars="200"/>
        <w:contextualSpacing/>
        <w:jc w:val="both"/>
        <w:outlineLvl w:val="0"/>
        <w:rPr>
          <w:rFonts w:ascii="仿宋_GB2312" w:eastAsia="仿宋_GB2312" w:hAnsiTheme="minorEastAsia"/>
          <w:color w:val="000000" w:themeColor="text1"/>
          <w:sz w:val="32"/>
          <w:szCs w:val="32"/>
        </w:rPr>
      </w:pPr>
      <w:r>
        <w:rPr>
          <w:rFonts w:hint="eastAsia" w:ascii="仿宋_GB2312" w:eastAsia="仿宋_GB2312" w:hAnsiTheme="minorEastAsia"/>
          <w:color w:val="000000" w:themeColor="text1"/>
          <w:w w:val="105"/>
          <w:sz w:val="32"/>
          <w:szCs w:val="32"/>
        </w:rPr>
        <w:t>《</w:t>
      </w:r>
      <w:r>
        <w:rPr>
          <w:rFonts w:hint="eastAsia" w:ascii="仿宋_GB2312" w:eastAsia="仿宋_GB2312" w:cs="Times New Roman" w:hAnsiTheme="minorEastAsia"/>
          <w:bCs/>
          <w:color w:val="000000" w:themeColor="text1"/>
          <w:spacing w:val="18"/>
          <w:sz w:val="32"/>
          <w:szCs w:val="32"/>
        </w:rPr>
        <w:t>园林绿化草坪建植和养护技术规程</w:t>
      </w:r>
      <w:r>
        <w:rPr>
          <w:rFonts w:hint="eastAsia" w:ascii="仿宋_GB2312" w:eastAsia="仿宋_GB2312" w:hAnsiTheme="minorEastAsia"/>
          <w:color w:val="000000" w:themeColor="text1"/>
          <w:w w:val="105"/>
          <w:sz w:val="32"/>
          <w:szCs w:val="32"/>
        </w:rPr>
        <w:t>》DG/TJ08-67-2015</w:t>
      </w:r>
    </w:p>
    <w:p w14:paraId="13074DAB">
      <w:pPr>
        <w:pStyle w:val="9"/>
        <w:autoSpaceDE/>
        <w:autoSpaceDN/>
        <w:spacing w:line="560" w:lineRule="exact"/>
        <w:ind w:right="484" w:rightChars="220" w:firstLine="672" w:firstLineChars="200"/>
        <w:contextualSpacing/>
        <w:jc w:val="both"/>
        <w:outlineLvl w:val="0"/>
        <w:rPr>
          <w:rFonts w:ascii="仿宋_GB2312" w:eastAsia="仿宋_GB2312" w:hAnsiTheme="minorEastAsia"/>
          <w:color w:val="000000" w:themeColor="text1"/>
          <w:w w:val="105"/>
          <w:sz w:val="32"/>
          <w:szCs w:val="32"/>
        </w:rPr>
      </w:pPr>
      <w:r>
        <w:rPr>
          <w:rFonts w:hint="eastAsia" w:ascii="仿宋_GB2312" w:eastAsia="仿宋_GB2312" w:hAnsiTheme="minorEastAsia"/>
          <w:color w:val="000000" w:themeColor="text1"/>
          <w:w w:val="105"/>
          <w:sz w:val="32"/>
          <w:szCs w:val="32"/>
        </w:rPr>
        <w:t>《</w:t>
      </w:r>
      <w:r>
        <w:rPr>
          <w:rFonts w:hint="eastAsia" w:ascii="仿宋_GB2312" w:eastAsia="仿宋_GB2312" w:hAnsiTheme="minorEastAsia" w:cstheme="minorEastAsia"/>
          <w:color w:val="000000" w:themeColor="text1"/>
          <w:sz w:val="32"/>
          <w:szCs w:val="32"/>
        </w:rPr>
        <w:t>上海市园林工程预算定额（2016）</w:t>
      </w:r>
      <w:r>
        <w:rPr>
          <w:rFonts w:hint="eastAsia" w:ascii="仿宋_GB2312" w:eastAsia="仿宋_GB2312" w:hAnsiTheme="minorEastAsia"/>
          <w:color w:val="000000" w:themeColor="text1"/>
          <w:w w:val="105"/>
          <w:sz w:val="32"/>
          <w:szCs w:val="32"/>
        </w:rPr>
        <w:t>》</w:t>
      </w:r>
    </w:p>
    <w:p w14:paraId="05A735C3">
      <w:pPr>
        <w:pStyle w:val="9"/>
        <w:tabs>
          <w:tab w:val="left" w:pos="2421"/>
        </w:tabs>
        <w:autoSpaceDE/>
        <w:autoSpaceDN/>
        <w:spacing w:line="560" w:lineRule="exact"/>
        <w:ind w:right="484" w:rightChars="220" w:firstLine="672" w:firstLineChars="200"/>
        <w:contextualSpacing/>
        <w:jc w:val="both"/>
        <w:outlineLvl w:val="0"/>
        <w:rPr>
          <w:rFonts w:ascii="仿宋_GB2312" w:eastAsia="仿宋_GB2312" w:hAnsiTheme="minorEastAsia"/>
          <w:color w:val="000000" w:themeColor="text1"/>
          <w:w w:val="105"/>
          <w:sz w:val="32"/>
          <w:szCs w:val="32"/>
        </w:rPr>
      </w:pPr>
      <w:r>
        <w:rPr>
          <w:rFonts w:hint="eastAsia" w:ascii="仿宋_GB2312" w:eastAsia="仿宋_GB2312" w:hAnsiTheme="minorEastAsia"/>
          <w:color w:val="000000" w:themeColor="text1"/>
          <w:w w:val="105"/>
          <w:sz w:val="32"/>
          <w:szCs w:val="32"/>
        </w:rPr>
        <w:t>《立体绿化技术规程》DG/TJ08-75-2014</w:t>
      </w:r>
    </w:p>
    <w:p w14:paraId="2657210A">
      <w:pPr>
        <w:pStyle w:val="9"/>
        <w:autoSpaceDE/>
        <w:autoSpaceDN/>
        <w:spacing w:line="560" w:lineRule="exact"/>
        <w:ind w:right="484" w:rightChars="220" w:firstLine="672" w:firstLineChars="200"/>
        <w:contextualSpacing/>
        <w:jc w:val="both"/>
        <w:outlineLvl w:val="0"/>
        <w:rPr>
          <w:rFonts w:ascii="仿宋_GB2312" w:eastAsia="仿宋_GB2312" w:hAnsiTheme="minorEastAsia"/>
          <w:color w:val="000000" w:themeColor="text1"/>
          <w:w w:val="105"/>
          <w:sz w:val="32"/>
          <w:szCs w:val="32"/>
        </w:rPr>
      </w:pPr>
      <w:r>
        <w:rPr>
          <w:rFonts w:hint="eastAsia" w:ascii="仿宋_GB2312" w:eastAsia="仿宋_GB2312" w:hAnsiTheme="minorEastAsia"/>
          <w:color w:val="000000" w:themeColor="text1"/>
          <w:w w:val="105"/>
          <w:sz w:val="32"/>
          <w:szCs w:val="32"/>
        </w:rPr>
        <w:t>《植物铭牌设置规范》DB31/T1233-2020</w:t>
      </w:r>
    </w:p>
    <w:p w14:paraId="4F114F65">
      <w:pPr>
        <w:pStyle w:val="9"/>
        <w:tabs>
          <w:tab w:val="left" w:pos="2421"/>
        </w:tabs>
        <w:autoSpaceDE/>
        <w:autoSpaceDN/>
        <w:spacing w:line="560" w:lineRule="exact"/>
        <w:ind w:right="484" w:rightChars="220" w:firstLine="672" w:firstLineChars="200"/>
        <w:contextualSpacing/>
        <w:jc w:val="both"/>
        <w:outlineLvl w:val="0"/>
        <w:rPr>
          <w:rFonts w:ascii="仿宋_GB2312" w:eastAsia="仿宋_GB2312" w:hAnsiTheme="minorEastAsia"/>
          <w:color w:val="000000" w:themeColor="text1"/>
          <w:w w:val="105"/>
          <w:sz w:val="32"/>
          <w:szCs w:val="32"/>
        </w:rPr>
      </w:pPr>
      <w:r>
        <w:rPr>
          <w:rFonts w:hint="eastAsia" w:ascii="仿宋_GB2312" w:eastAsia="仿宋_GB2312" w:hAnsiTheme="minorEastAsia"/>
          <w:color w:val="000000" w:themeColor="text1"/>
          <w:w w:val="105"/>
          <w:sz w:val="32"/>
          <w:szCs w:val="32"/>
        </w:rPr>
        <w:t>《古树名木和古树后续资源养护技术规程》DB31/T682-2013</w:t>
      </w:r>
    </w:p>
    <w:p w14:paraId="683B9199">
      <w:pPr>
        <w:pStyle w:val="9"/>
        <w:autoSpaceDE/>
        <w:autoSpaceDN/>
        <w:spacing w:line="560" w:lineRule="exact"/>
        <w:ind w:right="484" w:rightChars="220" w:firstLine="672" w:firstLineChars="200"/>
        <w:contextualSpacing/>
        <w:jc w:val="both"/>
        <w:outlineLvl w:val="0"/>
        <w:rPr>
          <w:rFonts w:ascii="仿宋_GB2312" w:eastAsia="仿宋_GB2312" w:hAnsiTheme="minorEastAsia"/>
          <w:color w:val="000000" w:themeColor="text1"/>
          <w:sz w:val="32"/>
          <w:szCs w:val="32"/>
        </w:rPr>
      </w:pPr>
      <w:r>
        <w:rPr>
          <w:rFonts w:hint="eastAsia" w:ascii="仿宋_GB2312" w:eastAsia="仿宋_GB2312" w:hAnsiTheme="minorEastAsia"/>
          <w:color w:val="000000" w:themeColor="text1"/>
          <w:w w:val="105"/>
          <w:sz w:val="32"/>
          <w:szCs w:val="32"/>
        </w:rPr>
        <w:t>以上技术规程如有更新的，则按新标准执行</w:t>
      </w:r>
    </w:p>
    <w:p w14:paraId="064B64A5">
      <w:pPr>
        <w:pStyle w:val="9"/>
        <w:autoSpaceDE/>
        <w:autoSpaceDN/>
        <w:spacing w:line="560" w:lineRule="exact"/>
        <w:ind w:right="484" w:rightChars="220" w:firstLine="636" w:firstLineChars="200"/>
        <w:contextualSpacing/>
        <w:jc w:val="both"/>
        <w:outlineLvl w:val="0"/>
        <w:rPr>
          <w:rFonts w:ascii="仿宋_GB2312" w:eastAsia="仿宋_GB2312" w:hAnsiTheme="minorEastAsia"/>
          <w:color w:val="000000" w:themeColor="text1"/>
          <w:sz w:val="32"/>
          <w:szCs w:val="32"/>
        </w:rPr>
      </w:pPr>
      <w:r>
        <w:rPr>
          <w:rFonts w:hint="eastAsia" w:ascii="仿宋_GB2312" w:eastAsia="仿宋_GB2312" w:hAnsiTheme="minorEastAsia"/>
          <w:color w:val="000000" w:themeColor="text1"/>
          <w:spacing w:val="-1"/>
          <w:sz w:val="32"/>
          <w:szCs w:val="32"/>
        </w:rPr>
        <w:t>应特别注意有害生物防控工作：植保工作有专人负责；加强对蚜虫、蚧虫、天牛及食叶性害虫、煤污病和香樟黄化等重点病虫害的防控、做好其它常见病虫害的防治工作；做好</w:t>
      </w:r>
      <w:r>
        <w:rPr>
          <w:rFonts w:hint="eastAsia" w:ascii="仿宋_GB2312" w:eastAsia="仿宋_GB2312" w:hAnsiTheme="minorEastAsia"/>
          <w:color w:val="000000" w:themeColor="text1"/>
          <w:w w:val="105"/>
          <w:sz w:val="32"/>
          <w:szCs w:val="32"/>
        </w:rPr>
        <w:t>防治机械设备的储备；做到工作有计划，防治有记录。</w:t>
      </w:r>
    </w:p>
    <w:p w14:paraId="5A670672">
      <w:pPr>
        <w:autoSpaceDE/>
        <w:autoSpaceDN/>
        <w:ind w:right="625" w:rightChars="284" w:firstLine="560" w:firstLineChars="200"/>
        <w:contextualSpacing/>
        <w:jc w:val="both"/>
        <w:outlineLvl w:val="0"/>
        <w:rPr>
          <w:rFonts w:asciiTheme="minorEastAsia" w:hAnsiTheme="minorEastAsia" w:eastAsiaTheme="minorEastAsia"/>
          <w:color w:val="000000" w:themeColor="text1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000000" w:themeColor="text1"/>
          <w:sz w:val="28"/>
          <w:szCs w:val="28"/>
        </w:rPr>
        <w:br w:type="page"/>
      </w:r>
    </w:p>
    <w:p w14:paraId="2032CCB7">
      <w:pPr>
        <w:autoSpaceDE/>
        <w:autoSpaceDN/>
        <w:spacing w:line="560" w:lineRule="exact"/>
        <w:ind w:right="484" w:rightChars="220"/>
        <w:contextualSpacing/>
        <w:jc w:val="both"/>
        <w:outlineLvl w:val="0"/>
        <w:rPr>
          <w:rFonts w:ascii="仿宋_GB2312" w:eastAsia="仿宋_GB2312" w:hAnsiTheme="minorEastAsia"/>
          <w:color w:val="000000" w:themeColor="text1"/>
          <w:sz w:val="32"/>
          <w:szCs w:val="32"/>
        </w:rPr>
      </w:pPr>
      <w:r>
        <w:rPr>
          <w:rFonts w:hint="eastAsia" w:ascii="仿宋_GB2312" w:eastAsia="仿宋_GB2312" w:hAnsiTheme="minorEastAsia"/>
          <w:color w:val="000000" w:themeColor="text1"/>
          <w:sz w:val="32"/>
          <w:szCs w:val="32"/>
        </w:rPr>
        <w:t>附件：2龙华烈士陵园绿化养护要求</w:t>
      </w:r>
    </w:p>
    <w:p w14:paraId="54AC6FB1">
      <w:pPr>
        <w:pStyle w:val="34"/>
        <w:numPr>
          <w:ilvl w:val="0"/>
          <w:numId w:val="4"/>
        </w:numPr>
        <w:autoSpaceDE/>
        <w:autoSpaceDN/>
        <w:spacing w:line="560" w:lineRule="exact"/>
        <w:ind w:right="484" w:rightChars="220" w:firstLineChars="0"/>
        <w:contextualSpacing/>
        <w:jc w:val="both"/>
        <w:outlineLvl w:val="0"/>
        <w:rPr>
          <w:rFonts w:ascii="黑体" w:hAnsi="黑体" w:eastAsia="黑体"/>
          <w:color w:val="000000" w:themeColor="text1"/>
          <w:sz w:val="32"/>
          <w:szCs w:val="32"/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</w:rPr>
        <w:t>技术部分要求</w:t>
      </w:r>
    </w:p>
    <w:p w14:paraId="187A6615">
      <w:pPr>
        <w:autoSpaceDE/>
        <w:autoSpaceDN/>
        <w:spacing w:line="560" w:lineRule="exact"/>
        <w:ind w:right="484" w:rightChars="220" w:firstLine="640" w:firstLineChars="200"/>
        <w:contextualSpacing/>
        <w:outlineLvl w:val="0"/>
        <w:rPr>
          <w:rFonts w:ascii="仿宋_GB2312" w:eastAsia="仿宋_GB2312" w:hAnsiTheme="minorEastAsia" w:cstheme="minorEastAsia"/>
          <w:bCs/>
          <w:color w:val="000000" w:themeColor="text1"/>
          <w:sz w:val="32"/>
          <w:szCs w:val="32"/>
          <w:lang w:val="en-US"/>
        </w:rPr>
      </w:pPr>
      <w:r>
        <w:rPr>
          <w:rFonts w:hint="eastAsia" w:ascii="仿宋_GB2312" w:eastAsia="仿宋_GB2312" w:hAnsiTheme="minorEastAsia" w:cstheme="minorEastAsia"/>
          <w:bCs/>
          <w:color w:val="000000" w:themeColor="text1"/>
          <w:sz w:val="32"/>
          <w:szCs w:val="32"/>
          <w:lang w:val="en-US"/>
        </w:rPr>
        <w:t>★本项目服务人数不得少于30人。</w:t>
      </w:r>
    </w:p>
    <w:p w14:paraId="6083AE5A">
      <w:pPr>
        <w:autoSpaceDE/>
        <w:autoSpaceDN/>
        <w:spacing w:line="560" w:lineRule="exact"/>
        <w:ind w:right="484" w:rightChars="220" w:firstLine="640" w:firstLineChars="200"/>
        <w:contextualSpacing/>
        <w:outlineLvl w:val="0"/>
        <w:rPr>
          <w:rFonts w:ascii="仿宋_GB2312" w:eastAsia="仿宋_GB2312" w:hAnsiTheme="minorEastAsia"/>
          <w:color w:val="000000" w:themeColor="text1"/>
          <w:sz w:val="32"/>
          <w:szCs w:val="32"/>
        </w:rPr>
      </w:pPr>
      <w:r>
        <w:rPr>
          <w:rFonts w:ascii="仿宋_GB2312" w:eastAsia="仿宋_GB2312" w:hAnsiTheme="minorEastAsia" w:cstheme="minorEastAsia"/>
          <w:bCs/>
          <w:color w:val="000000" w:themeColor="text1"/>
          <w:sz w:val="32"/>
          <w:szCs w:val="32"/>
          <w:lang w:val="en-US"/>
        </w:rPr>
        <w:t>1</w:t>
      </w:r>
      <w:r>
        <w:rPr>
          <w:rFonts w:hint="eastAsia" w:ascii="仿宋_GB2312" w:eastAsia="仿宋_GB2312" w:hAnsiTheme="minorEastAsia" w:cstheme="minorEastAsia"/>
          <w:bCs/>
          <w:color w:val="000000" w:themeColor="text1"/>
          <w:sz w:val="32"/>
          <w:szCs w:val="32"/>
          <w:lang w:val="en-US"/>
        </w:rPr>
        <w:t>.1</w:t>
      </w:r>
      <w:r>
        <w:rPr>
          <w:rFonts w:ascii="仿宋_GB2312" w:eastAsia="仿宋_GB2312" w:hAnsiTheme="minorEastAsia" w:cstheme="minorEastAsia"/>
          <w:bCs/>
          <w:color w:val="000000" w:themeColor="text1"/>
          <w:sz w:val="32"/>
          <w:szCs w:val="32"/>
          <w:lang w:val="en-US"/>
        </w:rPr>
        <w:t>养护队长</w:t>
      </w:r>
      <w:r>
        <w:rPr>
          <w:rFonts w:hint="eastAsia" w:ascii="仿宋_GB2312" w:eastAsia="仿宋_GB2312" w:hAnsiTheme="minorEastAsia" w:cstheme="minorEastAsia"/>
          <w:bCs/>
          <w:color w:val="000000" w:themeColor="text1"/>
          <w:sz w:val="32"/>
          <w:szCs w:val="32"/>
          <w:lang w:val="en-US"/>
        </w:rPr>
        <w:t>需专业对口，</w:t>
      </w:r>
      <w:r>
        <w:rPr>
          <w:rFonts w:ascii="仿宋_GB2312" w:eastAsia="仿宋_GB2312" w:hAnsiTheme="minorEastAsia" w:cstheme="minorEastAsia"/>
          <w:bCs/>
          <w:color w:val="000000" w:themeColor="text1"/>
          <w:sz w:val="32"/>
          <w:szCs w:val="32"/>
          <w:lang w:val="en-US"/>
        </w:rPr>
        <w:t>需获得</w:t>
      </w:r>
      <w:r>
        <w:rPr>
          <w:rFonts w:hint="eastAsia" w:ascii="仿宋_GB2312" w:eastAsia="仿宋_GB2312" w:hAnsiTheme="minorEastAsia" w:cstheme="minorEastAsia"/>
          <w:bCs/>
          <w:color w:val="000000" w:themeColor="text1"/>
          <w:sz w:val="32"/>
          <w:szCs w:val="32"/>
          <w:lang w:val="en-US"/>
        </w:rPr>
        <w:t>绿化管理局工程系列的园林绿化或绿化林业</w:t>
      </w:r>
      <w:r>
        <w:rPr>
          <w:rFonts w:ascii="仿宋_GB2312" w:eastAsia="仿宋_GB2312" w:hAnsiTheme="minorEastAsia" w:cstheme="minorEastAsia"/>
          <w:bCs/>
          <w:color w:val="000000" w:themeColor="text1"/>
          <w:sz w:val="32"/>
          <w:szCs w:val="32"/>
          <w:lang w:val="en-US"/>
        </w:rPr>
        <w:t>专业中级及以上职称，具有本科及以上学历，55周岁</w:t>
      </w:r>
      <w:r>
        <w:rPr>
          <w:rFonts w:hint="eastAsia" w:ascii="仿宋_GB2312" w:eastAsia="仿宋_GB2312" w:hAnsiTheme="minorEastAsia" w:cstheme="minorEastAsia"/>
          <w:bCs/>
          <w:color w:val="000000" w:themeColor="text1"/>
          <w:sz w:val="32"/>
          <w:szCs w:val="32"/>
          <w:lang w:val="en-US"/>
        </w:rPr>
        <w:t>以下</w:t>
      </w:r>
      <w:r>
        <w:rPr>
          <w:rFonts w:ascii="仿宋_GB2312" w:eastAsia="仿宋_GB2312" w:hAnsiTheme="minorEastAsia" w:cstheme="minorEastAsia"/>
          <w:bCs/>
          <w:color w:val="000000" w:themeColor="text1"/>
          <w:sz w:val="32"/>
          <w:szCs w:val="32"/>
          <w:lang w:val="en-US"/>
        </w:rPr>
        <w:t>，具备15年及以上绿化养护服务经验。</w:t>
      </w:r>
    </w:p>
    <w:p w14:paraId="5E5FDA8D">
      <w:pPr>
        <w:autoSpaceDE/>
        <w:autoSpaceDN/>
        <w:spacing w:line="560" w:lineRule="exact"/>
        <w:ind w:right="484" w:rightChars="220" w:firstLine="640" w:firstLineChars="200"/>
        <w:contextualSpacing/>
        <w:jc w:val="both"/>
        <w:outlineLvl w:val="0"/>
        <w:rPr>
          <w:rFonts w:ascii="仿宋_GB2312" w:eastAsia="仿宋_GB2312" w:hAnsiTheme="minorEastAsia"/>
          <w:color w:val="000000" w:themeColor="text1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bCs/>
          <w:color w:val="000000" w:themeColor="text1"/>
          <w:sz w:val="32"/>
          <w:szCs w:val="32"/>
          <w:lang w:val="en-US"/>
        </w:rPr>
        <w:t>配备至少</w:t>
      </w:r>
      <w:r>
        <w:rPr>
          <w:rFonts w:ascii="仿宋_GB2312" w:eastAsia="仿宋_GB2312" w:hAnsiTheme="minorEastAsia" w:cstheme="minorEastAsia"/>
          <w:bCs/>
          <w:color w:val="000000" w:themeColor="text1"/>
          <w:sz w:val="32"/>
          <w:szCs w:val="32"/>
          <w:lang w:val="en-US"/>
        </w:rPr>
        <w:t>25</w:t>
      </w:r>
      <w:r>
        <w:rPr>
          <w:rFonts w:hint="eastAsia" w:ascii="仿宋_GB2312" w:eastAsia="仿宋_GB2312" w:hAnsiTheme="minorEastAsia" w:cstheme="minorEastAsia"/>
          <w:bCs/>
          <w:color w:val="000000" w:themeColor="text1"/>
          <w:sz w:val="32"/>
          <w:szCs w:val="32"/>
          <w:lang w:val="en-US"/>
        </w:rPr>
        <w:t>名专业养护人员进行日常养护工作，且需包含安全员、质量员、施工员，</w:t>
      </w:r>
      <w:r>
        <w:rPr>
          <w:rFonts w:ascii="仿宋_GB2312" w:eastAsia="仿宋_GB2312" w:hAnsiTheme="minorEastAsia" w:cstheme="minorEastAsia"/>
          <w:bCs/>
          <w:color w:val="000000" w:themeColor="text1"/>
          <w:sz w:val="32"/>
          <w:szCs w:val="32"/>
          <w:lang w:val="en-US"/>
        </w:rPr>
        <w:t>特种作业员工须100%持有效证书上</w:t>
      </w:r>
      <w:r>
        <w:rPr>
          <w:rFonts w:ascii="仿宋_GB2312" w:eastAsia="仿宋_GB2312" w:hAnsiTheme="minorEastAsia"/>
          <w:color w:val="000000" w:themeColor="text1"/>
          <w:sz w:val="32"/>
          <w:szCs w:val="32"/>
        </w:rPr>
        <w:t>岗</w:t>
      </w:r>
      <w:r>
        <w:rPr>
          <w:rFonts w:hint="eastAsia" w:ascii="仿宋_GB2312" w:eastAsia="仿宋_GB2312" w:hAnsiTheme="minorEastAsia"/>
          <w:color w:val="000000" w:themeColor="text1"/>
          <w:sz w:val="32"/>
          <w:szCs w:val="32"/>
        </w:rPr>
        <w:t>（如高空作业、绿化养护工等）</w:t>
      </w:r>
      <w:r>
        <w:rPr>
          <w:rFonts w:ascii="仿宋_GB2312" w:eastAsia="仿宋_GB2312" w:hAnsiTheme="minorEastAsia"/>
          <w:color w:val="000000" w:themeColor="text1"/>
          <w:sz w:val="32"/>
          <w:szCs w:val="32"/>
        </w:rPr>
        <w:t>。</w:t>
      </w:r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1417"/>
        <w:gridCol w:w="5498"/>
      </w:tblGrid>
      <w:tr w14:paraId="38212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 w14:paraId="58B9868A">
            <w:pPr>
              <w:autoSpaceDE/>
              <w:autoSpaceDN/>
              <w:spacing w:line="560" w:lineRule="exact"/>
              <w:ind w:right="484" w:rightChars="220"/>
              <w:contextualSpacing/>
              <w:jc w:val="center"/>
              <w:outlineLvl w:val="0"/>
              <w:rPr>
                <w:rFonts w:ascii="仿宋_GB2312" w:eastAsia="仿宋_GB2312" w:hAnsiTheme="minorEastAsia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Theme="minorEastAsia"/>
                <w:color w:val="000000" w:themeColor="text1"/>
                <w:sz w:val="32"/>
                <w:szCs w:val="32"/>
              </w:rPr>
              <w:t>岗位</w:t>
            </w:r>
          </w:p>
        </w:tc>
        <w:tc>
          <w:tcPr>
            <w:tcW w:w="1417" w:type="dxa"/>
          </w:tcPr>
          <w:p w14:paraId="05DB5271">
            <w:pPr>
              <w:autoSpaceDE/>
              <w:autoSpaceDN/>
              <w:spacing w:line="560" w:lineRule="exact"/>
              <w:ind w:right="484" w:rightChars="220"/>
              <w:contextualSpacing/>
              <w:jc w:val="center"/>
              <w:outlineLvl w:val="0"/>
              <w:rPr>
                <w:rFonts w:ascii="仿宋_GB2312" w:eastAsia="仿宋_GB2312" w:hAnsiTheme="minorEastAsia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Theme="minorEastAsia"/>
                <w:color w:val="000000" w:themeColor="text1"/>
                <w:sz w:val="32"/>
                <w:szCs w:val="32"/>
              </w:rPr>
              <w:t>人数</w:t>
            </w:r>
          </w:p>
        </w:tc>
        <w:tc>
          <w:tcPr>
            <w:tcW w:w="5498" w:type="dxa"/>
          </w:tcPr>
          <w:p w14:paraId="6A019E77">
            <w:pPr>
              <w:autoSpaceDE/>
              <w:autoSpaceDN/>
              <w:spacing w:line="560" w:lineRule="exact"/>
              <w:ind w:right="484" w:rightChars="220"/>
              <w:contextualSpacing/>
              <w:jc w:val="center"/>
              <w:outlineLvl w:val="0"/>
              <w:rPr>
                <w:rFonts w:ascii="仿宋_GB2312" w:eastAsia="仿宋_GB2312" w:hAnsiTheme="minorEastAsia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Theme="minorEastAsia"/>
                <w:color w:val="000000" w:themeColor="text1"/>
                <w:sz w:val="32"/>
                <w:szCs w:val="32"/>
              </w:rPr>
              <w:t>要求</w:t>
            </w:r>
          </w:p>
        </w:tc>
      </w:tr>
      <w:tr w14:paraId="6CF3F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 w14:paraId="57D1CEED">
            <w:pPr>
              <w:autoSpaceDE/>
              <w:autoSpaceDN/>
              <w:spacing w:line="560" w:lineRule="exact"/>
              <w:ind w:right="484" w:rightChars="220"/>
              <w:contextualSpacing/>
              <w:jc w:val="center"/>
              <w:outlineLvl w:val="0"/>
              <w:rPr>
                <w:rFonts w:ascii="仿宋_GB2312" w:eastAsia="仿宋_GB2312" w:hAnsiTheme="minorEastAsia"/>
                <w:color w:val="000000" w:themeColor="text1"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z w:val="32"/>
                <w:szCs w:val="32"/>
              </w:rPr>
              <w:t>养护队长</w:t>
            </w:r>
          </w:p>
        </w:tc>
        <w:tc>
          <w:tcPr>
            <w:tcW w:w="1417" w:type="dxa"/>
          </w:tcPr>
          <w:p w14:paraId="5B138916">
            <w:pPr>
              <w:autoSpaceDE/>
              <w:autoSpaceDN/>
              <w:spacing w:line="560" w:lineRule="exact"/>
              <w:ind w:right="484" w:rightChars="220"/>
              <w:contextualSpacing/>
              <w:jc w:val="center"/>
              <w:outlineLvl w:val="0"/>
              <w:rPr>
                <w:rFonts w:ascii="仿宋_GB2312" w:eastAsia="仿宋_GB2312" w:hAnsiTheme="minorEastAsia"/>
                <w:color w:val="000000" w:themeColor="text1"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5498" w:type="dxa"/>
          </w:tcPr>
          <w:p w14:paraId="54660BF8">
            <w:pPr>
              <w:pStyle w:val="34"/>
              <w:numPr>
                <w:ilvl w:val="0"/>
                <w:numId w:val="5"/>
              </w:numPr>
              <w:autoSpaceDE/>
              <w:autoSpaceDN/>
              <w:spacing w:line="560" w:lineRule="exact"/>
              <w:ind w:right="484" w:rightChars="220" w:firstLineChars="0"/>
              <w:contextualSpacing/>
              <w:outlineLvl w:val="0"/>
              <w:rPr>
                <w:rFonts w:ascii="仿宋_GB2312" w:eastAsia="仿宋_GB2312" w:hAnsiTheme="minorEastAsia"/>
                <w:color w:val="000000" w:themeColor="text1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绿化管理局工程系列的园林绿化或绿化林业</w:t>
            </w:r>
            <w:r>
              <w:rPr>
                <w:rFonts w:ascii="仿宋_GB2312" w:eastAsia="仿宋_GB2312" w:hAnsiTheme="minorEastAsia"/>
                <w:color w:val="000000" w:themeColor="text1"/>
                <w:sz w:val="32"/>
                <w:szCs w:val="32"/>
              </w:rPr>
              <w:t>中级及以上职称</w:t>
            </w:r>
          </w:p>
          <w:p w14:paraId="68FCFD6A">
            <w:pPr>
              <w:pStyle w:val="34"/>
              <w:numPr>
                <w:ilvl w:val="0"/>
                <w:numId w:val="5"/>
              </w:numPr>
              <w:autoSpaceDE/>
              <w:autoSpaceDN/>
              <w:spacing w:line="560" w:lineRule="exact"/>
              <w:ind w:right="484" w:rightChars="220" w:firstLineChars="0"/>
              <w:contextualSpacing/>
              <w:outlineLvl w:val="0"/>
              <w:rPr>
                <w:rFonts w:ascii="仿宋_GB2312" w:eastAsia="仿宋_GB2312" w:hAnsiTheme="minorEastAsia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Theme="minorEastAsia"/>
                <w:color w:val="000000" w:themeColor="text1"/>
                <w:sz w:val="32"/>
                <w:szCs w:val="32"/>
              </w:rPr>
              <w:t>具有本科及以上学历</w:t>
            </w:r>
          </w:p>
          <w:p w14:paraId="4EA719DC">
            <w:pPr>
              <w:pStyle w:val="34"/>
              <w:numPr>
                <w:ilvl w:val="0"/>
                <w:numId w:val="5"/>
              </w:numPr>
              <w:autoSpaceDE/>
              <w:autoSpaceDN/>
              <w:spacing w:line="560" w:lineRule="exact"/>
              <w:ind w:right="484" w:rightChars="220" w:firstLineChars="0"/>
              <w:contextualSpacing/>
              <w:outlineLvl w:val="0"/>
              <w:rPr>
                <w:rFonts w:ascii="仿宋_GB2312" w:eastAsia="仿宋_GB2312" w:hAnsiTheme="minorEastAsia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Theme="minorEastAsia"/>
                <w:color w:val="000000" w:themeColor="text1"/>
                <w:sz w:val="32"/>
                <w:szCs w:val="32"/>
              </w:rPr>
              <w:t>15年及以上绿化养护服务经验</w:t>
            </w:r>
          </w:p>
          <w:p w14:paraId="1646D14B">
            <w:pPr>
              <w:autoSpaceDE/>
              <w:autoSpaceDN/>
              <w:spacing w:line="560" w:lineRule="exact"/>
              <w:ind w:right="484" w:rightChars="220"/>
              <w:contextualSpacing/>
              <w:outlineLvl w:val="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AnsiTheme="minorEastAsia"/>
                <w:color w:val="000000" w:themeColor="text1"/>
                <w:sz w:val="32"/>
                <w:szCs w:val="32"/>
              </w:rPr>
              <w:t>55周岁</w:t>
            </w:r>
            <w:r>
              <w:rPr>
                <w:rFonts w:hint="eastAsia" w:ascii="仿宋_GB2312" w:eastAsia="仿宋_GB2312" w:hAnsiTheme="minorEastAsia"/>
                <w:color w:val="000000" w:themeColor="text1"/>
                <w:sz w:val="32"/>
                <w:szCs w:val="32"/>
              </w:rPr>
              <w:t>以下</w:t>
            </w:r>
          </w:p>
        </w:tc>
      </w:tr>
      <w:tr w14:paraId="4DA1B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 w14:paraId="2DDDAE27">
            <w:pPr>
              <w:autoSpaceDE/>
              <w:autoSpaceDN/>
              <w:spacing w:line="560" w:lineRule="exact"/>
              <w:ind w:right="484" w:rightChars="220"/>
              <w:contextualSpacing/>
              <w:jc w:val="center"/>
              <w:outlineLvl w:val="0"/>
              <w:rPr>
                <w:rFonts w:ascii="仿宋_GB2312" w:eastAsia="仿宋_GB2312" w:hAnsiTheme="minorEastAsia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Theme="minorEastAsia"/>
                <w:color w:val="000000" w:themeColor="text1"/>
                <w:sz w:val="32"/>
                <w:szCs w:val="32"/>
              </w:rPr>
              <w:t>安全</w:t>
            </w:r>
            <w:r>
              <w:rPr>
                <w:rFonts w:hint="eastAsia" w:ascii="仿宋_GB2312" w:eastAsia="仿宋_GB2312" w:hAnsiTheme="minorEastAsia"/>
                <w:color w:val="000000" w:themeColor="text1"/>
                <w:sz w:val="32"/>
                <w:szCs w:val="32"/>
              </w:rPr>
              <w:t>员</w:t>
            </w:r>
          </w:p>
        </w:tc>
        <w:tc>
          <w:tcPr>
            <w:tcW w:w="1417" w:type="dxa"/>
          </w:tcPr>
          <w:p w14:paraId="221854F8">
            <w:pPr>
              <w:autoSpaceDE/>
              <w:autoSpaceDN/>
              <w:spacing w:line="560" w:lineRule="exact"/>
              <w:ind w:right="484" w:rightChars="220"/>
              <w:contextualSpacing/>
              <w:jc w:val="center"/>
              <w:outlineLvl w:val="0"/>
              <w:rPr>
                <w:rFonts w:ascii="仿宋_GB2312" w:eastAsia="仿宋_GB2312" w:hAnsiTheme="minorEastAsia"/>
                <w:color w:val="000000" w:themeColor="text1"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5498" w:type="dxa"/>
          </w:tcPr>
          <w:p w14:paraId="2527FD3E">
            <w:pPr>
              <w:autoSpaceDE/>
              <w:autoSpaceDN/>
              <w:spacing w:line="560" w:lineRule="exact"/>
              <w:ind w:right="484" w:rightChars="220"/>
              <w:contextualSpacing/>
              <w:jc w:val="both"/>
              <w:outlineLvl w:val="0"/>
              <w:rPr>
                <w:rFonts w:ascii="仿宋_GB2312" w:eastAsia="仿宋_GB2312" w:hAnsiTheme="minorEastAsia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Theme="minorEastAsia"/>
                <w:color w:val="000000" w:themeColor="text1"/>
                <w:sz w:val="32"/>
                <w:szCs w:val="32"/>
              </w:rPr>
              <w:t>具有</w:t>
            </w:r>
            <w:r>
              <w:rPr>
                <w:rFonts w:hint="eastAsia" w:ascii="仿宋_GB2312" w:eastAsia="仿宋_GB2312" w:hAnsiTheme="minorEastAsia"/>
                <w:color w:val="000000" w:themeColor="text1"/>
                <w:sz w:val="32"/>
                <w:szCs w:val="32"/>
              </w:rPr>
              <w:t>园林</w:t>
            </w:r>
            <w:r>
              <w:rPr>
                <w:rFonts w:ascii="仿宋_GB2312" w:eastAsia="仿宋_GB2312" w:hAnsiTheme="minorEastAsia"/>
                <w:color w:val="000000" w:themeColor="text1"/>
                <w:sz w:val="32"/>
                <w:szCs w:val="32"/>
              </w:rPr>
              <w:t>绿化工程从业人员</w:t>
            </w:r>
            <w:r>
              <w:rPr>
                <w:rFonts w:hint="eastAsia" w:ascii="仿宋_GB2312" w:eastAsia="仿宋_GB2312" w:hAnsiTheme="minorEastAsia"/>
                <w:color w:val="000000" w:themeColor="text1"/>
                <w:sz w:val="32"/>
                <w:szCs w:val="32"/>
              </w:rPr>
              <w:t>——安全员</w:t>
            </w:r>
            <w:r>
              <w:rPr>
                <w:rFonts w:ascii="仿宋_GB2312" w:eastAsia="仿宋_GB2312" w:hAnsiTheme="minorEastAsia"/>
                <w:color w:val="000000" w:themeColor="text1"/>
                <w:sz w:val="32"/>
                <w:szCs w:val="32"/>
              </w:rPr>
              <w:t>证书</w:t>
            </w:r>
          </w:p>
        </w:tc>
      </w:tr>
      <w:tr w14:paraId="45EE2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 w14:paraId="17D94429">
            <w:pPr>
              <w:autoSpaceDE/>
              <w:autoSpaceDN/>
              <w:spacing w:line="560" w:lineRule="exact"/>
              <w:ind w:right="484" w:rightChars="220"/>
              <w:contextualSpacing/>
              <w:jc w:val="center"/>
              <w:outlineLvl w:val="0"/>
              <w:rPr>
                <w:rFonts w:ascii="仿宋_GB2312" w:eastAsia="仿宋_GB2312" w:hAnsiTheme="minorEastAsia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Theme="minorEastAsia"/>
                <w:color w:val="000000" w:themeColor="text1"/>
                <w:sz w:val="32"/>
                <w:szCs w:val="32"/>
              </w:rPr>
              <w:t>质量</w:t>
            </w:r>
            <w:r>
              <w:rPr>
                <w:rFonts w:hint="eastAsia" w:ascii="仿宋_GB2312" w:eastAsia="仿宋_GB2312" w:hAnsiTheme="minorEastAsia"/>
                <w:color w:val="000000" w:themeColor="text1"/>
                <w:sz w:val="32"/>
                <w:szCs w:val="32"/>
              </w:rPr>
              <w:t>员</w:t>
            </w:r>
          </w:p>
        </w:tc>
        <w:tc>
          <w:tcPr>
            <w:tcW w:w="1417" w:type="dxa"/>
          </w:tcPr>
          <w:p w14:paraId="308614BB">
            <w:pPr>
              <w:autoSpaceDE/>
              <w:autoSpaceDN/>
              <w:spacing w:line="560" w:lineRule="exact"/>
              <w:ind w:right="484" w:rightChars="220"/>
              <w:contextualSpacing/>
              <w:jc w:val="center"/>
              <w:outlineLvl w:val="0"/>
              <w:rPr>
                <w:rFonts w:ascii="仿宋_GB2312" w:eastAsia="仿宋_GB2312" w:hAnsiTheme="minorEastAsia"/>
                <w:color w:val="000000" w:themeColor="text1"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5498" w:type="dxa"/>
          </w:tcPr>
          <w:p w14:paraId="0907280B">
            <w:pPr>
              <w:autoSpaceDE/>
              <w:autoSpaceDN/>
              <w:spacing w:line="560" w:lineRule="exact"/>
              <w:ind w:right="484" w:rightChars="220"/>
              <w:contextualSpacing/>
              <w:jc w:val="both"/>
              <w:outlineLvl w:val="0"/>
              <w:rPr>
                <w:rFonts w:ascii="仿宋_GB2312" w:eastAsia="仿宋_GB2312" w:hAnsiTheme="minorEastAsia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Theme="minorEastAsia"/>
                <w:color w:val="000000" w:themeColor="text1"/>
                <w:sz w:val="32"/>
                <w:szCs w:val="32"/>
              </w:rPr>
              <w:t>具有</w:t>
            </w:r>
            <w:r>
              <w:rPr>
                <w:rFonts w:hint="eastAsia" w:ascii="仿宋_GB2312" w:eastAsia="仿宋_GB2312" w:hAnsiTheme="minorEastAsia"/>
                <w:color w:val="000000" w:themeColor="text1"/>
                <w:sz w:val="32"/>
                <w:szCs w:val="32"/>
              </w:rPr>
              <w:t>园林</w:t>
            </w:r>
            <w:r>
              <w:rPr>
                <w:rFonts w:ascii="仿宋_GB2312" w:eastAsia="仿宋_GB2312" w:hAnsiTheme="minorEastAsia"/>
                <w:color w:val="000000" w:themeColor="text1"/>
                <w:sz w:val="32"/>
                <w:szCs w:val="32"/>
              </w:rPr>
              <w:t>绿化工程从业人员</w:t>
            </w:r>
            <w:r>
              <w:rPr>
                <w:rFonts w:hint="eastAsia" w:ascii="仿宋_GB2312" w:eastAsia="仿宋_GB2312" w:hAnsiTheme="minorEastAsia"/>
                <w:color w:val="000000" w:themeColor="text1"/>
                <w:sz w:val="32"/>
                <w:szCs w:val="32"/>
              </w:rPr>
              <w:t>——质量员</w:t>
            </w:r>
            <w:r>
              <w:rPr>
                <w:rFonts w:ascii="仿宋_GB2312" w:eastAsia="仿宋_GB2312" w:hAnsiTheme="minorEastAsia"/>
                <w:color w:val="000000" w:themeColor="text1"/>
                <w:sz w:val="32"/>
                <w:szCs w:val="32"/>
              </w:rPr>
              <w:t>证书</w:t>
            </w:r>
          </w:p>
        </w:tc>
      </w:tr>
      <w:tr w14:paraId="482D1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 w14:paraId="717E107B">
            <w:pPr>
              <w:autoSpaceDE/>
              <w:autoSpaceDN/>
              <w:spacing w:line="560" w:lineRule="exact"/>
              <w:ind w:right="484" w:rightChars="220"/>
              <w:contextualSpacing/>
              <w:jc w:val="center"/>
              <w:outlineLvl w:val="0"/>
              <w:rPr>
                <w:rFonts w:ascii="仿宋_GB2312" w:eastAsia="仿宋_GB2312" w:hAnsiTheme="minorEastAsia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Theme="minorEastAsia"/>
                <w:color w:val="000000" w:themeColor="text1"/>
                <w:sz w:val="32"/>
                <w:szCs w:val="32"/>
              </w:rPr>
              <w:t>材料</w:t>
            </w:r>
            <w:r>
              <w:rPr>
                <w:rFonts w:hint="eastAsia" w:ascii="仿宋_GB2312" w:eastAsia="仿宋_GB2312" w:hAnsiTheme="minorEastAsia"/>
                <w:color w:val="000000" w:themeColor="text1"/>
                <w:sz w:val="32"/>
                <w:szCs w:val="32"/>
              </w:rPr>
              <w:t>员</w:t>
            </w:r>
          </w:p>
        </w:tc>
        <w:tc>
          <w:tcPr>
            <w:tcW w:w="1417" w:type="dxa"/>
          </w:tcPr>
          <w:p w14:paraId="3E4D3E14">
            <w:pPr>
              <w:autoSpaceDE/>
              <w:autoSpaceDN/>
              <w:spacing w:line="560" w:lineRule="exact"/>
              <w:ind w:right="484" w:rightChars="220"/>
              <w:contextualSpacing/>
              <w:jc w:val="center"/>
              <w:outlineLvl w:val="0"/>
              <w:rPr>
                <w:rFonts w:ascii="仿宋_GB2312" w:eastAsia="仿宋_GB2312" w:hAnsiTheme="minorEastAsia"/>
                <w:color w:val="000000" w:themeColor="text1"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5498" w:type="dxa"/>
          </w:tcPr>
          <w:p w14:paraId="610AD227">
            <w:pPr>
              <w:autoSpaceDE/>
              <w:autoSpaceDN/>
              <w:spacing w:line="560" w:lineRule="exact"/>
              <w:ind w:right="484" w:rightChars="220"/>
              <w:contextualSpacing/>
              <w:jc w:val="both"/>
              <w:outlineLvl w:val="0"/>
              <w:rPr>
                <w:rFonts w:ascii="仿宋_GB2312" w:eastAsia="仿宋_GB2312" w:hAnsiTheme="minorEastAsia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Theme="minorEastAsia"/>
                <w:color w:val="000000" w:themeColor="text1"/>
                <w:sz w:val="32"/>
                <w:szCs w:val="32"/>
              </w:rPr>
              <w:t>具有</w:t>
            </w:r>
            <w:r>
              <w:rPr>
                <w:rFonts w:hint="eastAsia" w:ascii="仿宋_GB2312" w:eastAsia="仿宋_GB2312" w:hAnsiTheme="minorEastAsia"/>
                <w:color w:val="000000" w:themeColor="text1"/>
                <w:sz w:val="32"/>
                <w:szCs w:val="32"/>
              </w:rPr>
              <w:t>园林</w:t>
            </w:r>
            <w:r>
              <w:rPr>
                <w:rFonts w:ascii="仿宋_GB2312" w:eastAsia="仿宋_GB2312" w:hAnsiTheme="minorEastAsia"/>
                <w:color w:val="000000" w:themeColor="text1"/>
                <w:sz w:val="32"/>
                <w:szCs w:val="32"/>
              </w:rPr>
              <w:t>绿化工程从业人员——</w:t>
            </w:r>
            <w:r>
              <w:rPr>
                <w:rFonts w:hint="eastAsia" w:ascii="仿宋_GB2312" w:eastAsia="仿宋_GB2312" w:hAnsiTheme="minorEastAsia"/>
                <w:color w:val="000000" w:themeColor="text1"/>
                <w:sz w:val="32"/>
                <w:szCs w:val="32"/>
              </w:rPr>
              <w:t>材料员</w:t>
            </w:r>
            <w:r>
              <w:rPr>
                <w:rFonts w:ascii="仿宋_GB2312" w:eastAsia="仿宋_GB2312" w:hAnsiTheme="minorEastAsia"/>
                <w:color w:val="000000" w:themeColor="text1"/>
                <w:sz w:val="32"/>
                <w:szCs w:val="32"/>
              </w:rPr>
              <w:t>证书</w:t>
            </w:r>
          </w:p>
        </w:tc>
      </w:tr>
      <w:tr w14:paraId="6330F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 w14:paraId="0D302691">
            <w:pPr>
              <w:autoSpaceDE/>
              <w:autoSpaceDN/>
              <w:spacing w:line="560" w:lineRule="exact"/>
              <w:ind w:right="484" w:rightChars="220"/>
              <w:contextualSpacing/>
              <w:jc w:val="center"/>
              <w:outlineLvl w:val="0"/>
              <w:rPr>
                <w:rFonts w:ascii="仿宋_GB2312" w:eastAsia="仿宋_GB2312" w:hAnsiTheme="minorEastAsia"/>
                <w:color w:val="000000" w:themeColor="text1"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z w:val="32"/>
                <w:szCs w:val="32"/>
              </w:rPr>
              <w:t>专业养护人员</w:t>
            </w:r>
          </w:p>
        </w:tc>
        <w:tc>
          <w:tcPr>
            <w:tcW w:w="1417" w:type="dxa"/>
          </w:tcPr>
          <w:p w14:paraId="1C98EC95">
            <w:pPr>
              <w:autoSpaceDE/>
              <w:autoSpaceDN/>
              <w:spacing w:line="560" w:lineRule="exact"/>
              <w:ind w:right="484" w:rightChars="220"/>
              <w:contextualSpacing/>
              <w:jc w:val="center"/>
              <w:outlineLvl w:val="0"/>
              <w:rPr>
                <w:rFonts w:ascii="仿宋_GB2312" w:eastAsia="仿宋_GB2312" w:hAnsiTheme="minorEastAsia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Theme="minorEastAsia"/>
                <w:color w:val="000000" w:themeColor="text1"/>
                <w:sz w:val="32"/>
                <w:szCs w:val="32"/>
              </w:rPr>
              <w:t>25</w:t>
            </w:r>
          </w:p>
        </w:tc>
        <w:tc>
          <w:tcPr>
            <w:tcW w:w="5498" w:type="dxa"/>
          </w:tcPr>
          <w:p w14:paraId="7C9FE47C">
            <w:pPr>
              <w:autoSpaceDE/>
              <w:autoSpaceDN/>
              <w:spacing w:line="560" w:lineRule="exact"/>
              <w:ind w:right="484" w:rightChars="220"/>
              <w:contextualSpacing/>
              <w:jc w:val="both"/>
              <w:outlineLvl w:val="0"/>
              <w:rPr>
                <w:rFonts w:ascii="仿宋_GB2312" w:eastAsia="仿宋_GB2312" w:hAnsiTheme="minorEastAsia"/>
                <w:color w:val="000000" w:themeColor="text1"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z w:val="32"/>
                <w:szCs w:val="32"/>
              </w:rPr>
              <w:t>1、至少具备</w:t>
            </w:r>
            <w:r>
              <w:rPr>
                <w:rFonts w:ascii="仿宋_GB2312" w:eastAsia="仿宋_GB2312" w:hAnsiTheme="minorEastAsia"/>
                <w:color w:val="000000" w:themeColor="text1"/>
                <w:sz w:val="32"/>
                <w:szCs w:val="32"/>
              </w:rPr>
              <w:t>高级绿化工2</w:t>
            </w:r>
            <w:r>
              <w:rPr>
                <w:rFonts w:hint="eastAsia" w:ascii="仿宋_GB2312" w:eastAsia="仿宋_GB2312" w:hAnsiTheme="minorEastAsia"/>
                <w:color w:val="000000" w:themeColor="text1"/>
                <w:sz w:val="32"/>
                <w:szCs w:val="32"/>
              </w:rPr>
              <w:t>名；</w:t>
            </w:r>
          </w:p>
          <w:p w14:paraId="2B259087">
            <w:pPr>
              <w:autoSpaceDE/>
              <w:autoSpaceDN/>
              <w:spacing w:line="560" w:lineRule="exact"/>
              <w:ind w:right="484" w:rightChars="220"/>
              <w:contextualSpacing/>
              <w:jc w:val="both"/>
              <w:outlineLvl w:val="0"/>
              <w:rPr>
                <w:rFonts w:ascii="仿宋_GB2312" w:eastAsia="仿宋_GB2312" w:hAnsiTheme="minorEastAsia"/>
                <w:color w:val="000000" w:themeColor="text1"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z w:val="32"/>
                <w:szCs w:val="32"/>
              </w:rPr>
              <w:t>2、至少具备中</w:t>
            </w:r>
            <w:r>
              <w:rPr>
                <w:rFonts w:ascii="仿宋_GB2312" w:eastAsia="仿宋_GB2312" w:hAnsiTheme="minorEastAsia"/>
                <w:color w:val="000000" w:themeColor="text1"/>
                <w:sz w:val="32"/>
                <w:szCs w:val="32"/>
              </w:rPr>
              <w:t>级绿化工4</w:t>
            </w:r>
            <w:r>
              <w:rPr>
                <w:rFonts w:hint="eastAsia" w:ascii="仿宋_GB2312" w:eastAsia="仿宋_GB2312" w:hAnsiTheme="minorEastAsia"/>
                <w:color w:val="000000" w:themeColor="text1"/>
                <w:sz w:val="32"/>
                <w:szCs w:val="32"/>
              </w:rPr>
              <w:t>名；</w:t>
            </w:r>
          </w:p>
          <w:p w14:paraId="496AA27F">
            <w:pPr>
              <w:autoSpaceDE/>
              <w:autoSpaceDN/>
              <w:spacing w:line="560" w:lineRule="exact"/>
              <w:ind w:right="484" w:rightChars="220"/>
              <w:contextualSpacing/>
              <w:jc w:val="both"/>
              <w:outlineLvl w:val="0"/>
              <w:rPr>
                <w:rFonts w:ascii="仿宋_GB2312" w:eastAsia="仿宋_GB2312" w:hAnsiTheme="minorEastAsia"/>
                <w:color w:val="000000" w:themeColor="text1"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z w:val="32"/>
                <w:szCs w:val="32"/>
              </w:rPr>
              <w:t>3、至少具备高空作业人员</w:t>
            </w:r>
            <w:r>
              <w:rPr>
                <w:rFonts w:ascii="仿宋_GB2312" w:eastAsia="仿宋_GB2312" w:hAnsiTheme="minorEastAsia"/>
                <w:color w:val="000000" w:themeColor="text1"/>
                <w:sz w:val="32"/>
                <w:szCs w:val="32"/>
              </w:rPr>
              <w:t>2</w:t>
            </w:r>
            <w:r>
              <w:rPr>
                <w:rFonts w:hint="eastAsia" w:ascii="仿宋_GB2312" w:eastAsia="仿宋_GB2312" w:hAnsiTheme="minorEastAsia"/>
                <w:color w:val="000000" w:themeColor="text1"/>
                <w:sz w:val="32"/>
                <w:szCs w:val="32"/>
              </w:rPr>
              <w:t>名</w:t>
            </w:r>
          </w:p>
        </w:tc>
      </w:tr>
      <w:tr w14:paraId="06DAB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 w14:paraId="44999715">
            <w:pPr>
              <w:autoSpaceDE/>
              <w:autoSpaceDN/>
              <w:spacing w:line="560" w:lineRule="exact"/>
              <w:ind w:right="484" w:rightChars="220"/>
              <w:contextualSpacing/>
              <w:jc w:val="center"/>
              <w:outlineLvl w:val="0"/>
              <w:rPr>
                <w:rFonts w:ascii="仿宋_GB2312" w:eastAsia="仿宋_GB2312" w:hAnsiTheme="minorEastAsia"/>
                <w:color w:val="000000" w:themeColor="text1"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color w:val="000000" w:themeColor="text1"/>
                <w:sz w:val="32"/>
                <w:szCs w:val="32"/>
              </w:rPr>
              <w:t>总计</w:t>
            </w:r>
          </w:p>
        </w:tc>
        <w:tc>
          <w:tcPr>
            <w:tcW w:w="1417" w:type="dxa"/>
          </w:tcPr>
          <w:p w14:paraId="119686E2">
            <w:pPr>
              <w:autoSpaceDE/>
              <w:autoSpaceDN/>
              <w:spacing w:line="560" w:lineRule="exact"/>
              <w:ind w:right="484" w:rightChars="220"/>
              <w:contextualSpacing/>
              <w:jc w:val="center"/>
              <w:outlineLvl w:val="0"/>
              <w:rPr>
                <w:rFonts w:ascii="仿宋_GB2312" w:eastAsia="仿宋_GB2312" w:hAnsiTheme="minorEastAsia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Theme="minorEastAsia"/>
                <w:color w:val="000000" w:themeColor="text1"/>
                <w:sz w:val="32"/>
                <w:szCs w:val="32"/>
              </w:rPr>
              <w:t>30</w:t>
            </w:r>
          </w:p>
        </w:tc>
        <w:tc>
          <w:tcPr>
            <w:tcW w:w="5498" w:type="dxa"/>
          </w:tcPr>
          <w:p w14:paraId="618ACFB2">
            <w:pPr>
              <w:autoSpaceDE/>
              <w:autoSpaceDN/>
              <w:spacing w:line="560" w:lineRule="exact"/>
              <w:ind w:right="484" w:rightChars="220"/>
              <w:contextualSpacing/>
              <w:jc w:val="both"/>
              <w:outlineLvl w:val="0"/>
              <w:rPr>
                <w:rFonts w:ascii="仿宋_GB2312" w:eastAsia="仿宋_GB2312" w:hAnsiTheme="minorEastAsia"/>
                <w:color w:val="000000" w:themeColor="text1"/>
                <w:sz w:val="32"/>
                <w:szCs w:val="32"/>
              </w:rPr>
            </w:pPr>
          </w:p>
        </w:tc>
      </w:tr>
    </w:tbl>
    <w:p w14:paraId="0CA01E4C">
      <w:pPr>
        <w:autoSpaceDE/>
        <w:autoSpaceDN/>
        <w:spacing w:line="560" w:lineRule="exact"/>
        <w:ind w:right="484" w:rightChars="220" w:firstLine="640" w:firstLineChars="200"/>
        <w:contextualSpacing/>
        <w:jc w:val="both"/>
        <w:outlineLvl w:val="0"/>
        <w:rPr>
          <w:rFonts w:ascii="仿宋_GB2312" w:eastAsia="仿宋_GB2312" w:hAnsiTheme="minorEastAsia"/>
          <w:color w:val="000000" w:themeColor="text1"/>
          <w:sz w:val="32"/>
          <w:szCs w:val="32"/>
        </w:rPr>
      </w:pPr>
      <w:r>
        <w:rPr>
          <w:rFonts w:ascii="仿宋_GB2312" w:eastAsia="仿宋_GB2312" w:hAnsiTheme="minorEastAsia"/>
          <w:color w:val="000000" w:themeColor="text1"/>
          <w:sz w:val="32"/>
          <w:szCs w:val="32"/>
        </w:rPr>
        <w:t>其他季节性临时工总人工数由中标公司自行核算申报。编制满足龙陵养护工作所需的养护队伍并有切合实际的管理制度。项目经理需参加绿化部每周例会及其他相关会议。</w:t>
      </w:r>
    </w:p>
    <w:p w14:paraId="7A3489EF">
      <w:pPr>
        <w:autoSpaceDE/>
        <w:autoSpaceDN/>
        <w:spacing w:line="560" w:lineRule="exact"/>
        <w:ind w:right="484" w:rightChars="220" w:firstLine="640" w:firstLineChars="200"/>
        <w:contextualSpacing/>
        <w:jc w:val="both"/>
        <w:outlineLvl w:val="0"/>
        <w:rPr>
          <w:rFonts w:ascii="仿宋_GB2312" w:eastAsia="仿宋_GB2312" w:hAnsiTheme="minorEastAsia"/>
          <w:color w:val="000000" w:themeColor="text1"/>
          <w:sz w:val="32"/>
          <w:szCs w:val="32"/>
        </w:rPr>
      </w:pPr>
      <w:r>
        <w:rPr>
          <w:rFonts w:ascii="仿宋_GB2312" w:eastAsia="仿宋_GB2312" w:hAnsiTheme="minorEastAsia"/>
          <w:color w:val="000000" w:themeColor="text1"/>
          <w:sz w:val="32"/>
          <w:szCs w:val="32"/>
        </w:rPr>
        <w:t>1</w:t>
      </w:r>
      <w:r>
        <w:rPr>
          <w:rFonts w:hint="eastAsia" w:ascii="仿宋_GB2312" w:eastAsia="仿宋_GB2312" w:hAnsiTheme="minorEastAsia"/>
          <w:color w:val="000000" w:themeColor="text1"/>
          <w:sz w:val="32"/>
          <w:szCs w:val="32"/>
        </w:rPr>
        <w:t>.2 需要组建合理的养护队伍2</w:t>
      </w:r>
      <w:r>
        <w:rPr>
          <w:rFonts w:ascii="仿宋_GB2312" w:eastAsia="仿宋_GB2312" w:hAnsiTheme="minorEastAsia"/>
          <w:color w:val="000000" w:themeColor="text1"/>
          <w:sz w:val="32"/>
          <w:szCs w:val="32"/>
        </w:rPr>
        <w:t>支，分别养护管理园区内的</w:t>
      </w:r>
      <w:r>
        <w:rPr>
          <w:rFonts w:hint="eastAsia" w:ascii="仿宋_GB2312" w:eastAsia="仿宋_GB2312" w:hAnsiTheme="minorEastAsia"/>
          <w:color w:val="000000" w:themeColor="text1"/>
          <w:sz w:val="32"/>
          <w:szCs w:val="32"/>
        </w:rPr>
        <w:t>1</w:t>
      </w:r>
      <w:r>
        <w:rPr>
          <w:rFonts w:ascii="仿宋_GB2312" w:eastAsia="仿宋_GB2312" w:hAnsiTheme="minorEastAsia"/>
          <w:color w:val="000000" w:themeColor="text1"/>
          <w:sz w:val="32"/>
          <w:szCs w:val="32"/>
        </w:rPr>
        <w:t>-5号地块和</w:t>
      </w:r>
      <w:r>
        <w:rPr>
          <w:rFonts w:hint="eastAsia" w:ascii="仿宋_GB2312" w:eastAsia="仿宋_GB2312" w:hAnsiTheme="minorEastAsia"/>
          <w:color w:val="000000" w:themeColor="text1"/>
          <w:sz w:val="32"/>
          <w:szCs w:val="32"/>
        </w:rPr>
        <w:t>6</w:t>
      </w:r>
      <w:r>
        <w:rPr>
          <w:rFonts w:ascii="仿宋_GB2312" w:eastAsia="仿宋_GB2312" w:hAnsiTheme="minorEastAsia"/>
          <w:color w:val="000000" w:themeColor="text1"/>
          <w:sz w:val="32"/>
          <w:szCs w:val="32"/>
        </w:rPr>
        <w:t>-10号地块（详见地块分区图）</w:t>
      </w:r>
      <w:r>
        <w:rPr>
          <w:rFonts w:hint="eastAsia" w:ascii="仿宋_GB2312" w:eastAsia="仿宋_GB2312" w:hAnsiTheme="minorEastAsia"/>
          <w:color w:val="000000" w:themeColor="text1"/>
          <w:sz w:val="32"/>
          <w:szCs w:val="32"/>
        </w:rPr>
        <w:t>，提供符合龙陵特色的绿化养护全年计划方案和与之对应的养护器械，对园区特色苗木（桃树、龙柏、雪松）有专项养护计划。需配备养护人员：本项目需配置2名养护队长，分别负责2个养护队伍，常驻现场负责养护工作，每队配备至少</w:t>
      </w:r>
      <w:r>
        <w:rPr>
          <w:rFonts w:ascii="仿宋_GB2312" w:eastAsia="仿宋_GB2312" w:hAnsiTheme="minorEastAsia"/>
          <w:color w:val="000000" w:themeColor="text1"/>
          <w:sz w:val="32"/>
          <w:szCs w:val="32"/>
        </w:rPr>
        <w:t>12</w:t>
      </w:r>
      <w:r>
        <w:rPr>
          <w:rFonts w:hint="eastAsia" w:ascii="仿宋_GB2312" w:eastAsia="仿宋_GB2312" w:hAnsiTheme="minorEastAsia"/>
          <w:color w:val="000000" w:themeColor="text1"/>
          <w:sz w:val="32"/>
          <w:szCs w:val="32"/>
        </w:rPr>
        <w:t>名专业养护人员进行日常养护工作，其他季节性临时工总人工数由中标公司自行核算申报。</w:t>
      </w:r>
    </w:p>
    <w:p w14:paraId="11A36613">
      <w:pPr>
        <w:autoSpaceDE/>
        <w:autoSpaceDN/>
        <w:spacing w:line="560" w:lineRule="exact"/>
        <w:ind w:right="484" w:rightChars="220" w:firstLine="640" w:firstLineChars="200"/>
        <w:contextualSpacing/>
        <w:jc w:val="both"/>
        <w:outlineLvl w:val="0"/>
        <w:rPr>
          <w:rFonts w:ascii="仿宋_GB2312" w:eastAsia="仿宋_GB2312" w:hAnsiTheme="minorEastAsia"/>
          <w:color w:val="000000" w:themeColor="text1"/>
          <w:sz w:val="32"/>
          <w:szCs w:val="32"/>
        </w:rPr>
      </w:pPr>
      <w:r>
        <w:rPr>
          <w:rFonts w:ascii="仿宋_GB2312" w:eastAsia="仿宋_GB2312" w:hAnsiTheme="minorEastAsia"/>
          <w:color w:val="000000" w:themeColor="text1"/>
          <w:sz w:val="32"/>
          <w:szCs w:val="32"/>
        </w:rPr>
        <w:t>1</w:t>
      </w:r>
      <w:r>
        <w:rPr>
          <w:rFonts w:hint="eastAsia" w:ascii="仿宋_GB2312" w:eastAsia="仿宋_GB2312" w:hAnsiTheme="minorEastAsia"/>
          <w:color w:val="000000" w:themeColor="text1"/>
          <w:sz w:val="32"/>
          <w:szCs w:val="32"/>
        </w:rPr>
        <w:t>.3 项目人员执行实名制到岗考勤制度，养护人员穿戴统一标志性工作服进行操作，应满足安全等工作要求。</w:t>
      </w:r>
    </w:p>
    <w:p w14:paraId="27A1C2C0">
      <w:pPr>
        <w:autoSpaceDE/>
        <w:autoSpaceDN/>
        <w:spacing w:line="560" w:lineRule="exact"/>
        <w:ind w:right="484" w:rightChars="220" w:firstLine="640" w:firstLineChars="200"/>
        <w:contextualSpacing/>
        <w:jc w:val="both"/>
        <w:outlineLvl w:val="0"/>
        <w:rPr>
          <w:rFonts w:ascii="仿宋_GB2312" w:eastAsia="仿宋_GB2312" w:hAnsiTheme="minorEastAsia"/>
          <w:color w:val="000000" w:themeColor="text1"/>
          <w:sz w:val="32"/>
          <w:szCs w:val="32"/>
        </w:rPr>
      </w:pPr>
      <w:r>
        <w:rPr>
          <w:rFonts w:ascii="仿宋_GB2312" w:eastAsia="仿宋_GB2312" w:hAnsiTheme="minorEastAsia"/>
          <w:color w:val="000000" w:themeColor="text1"/>
          <w:sz w:val="32"/>
          <w:szCs w:val="32"/>
        </w:rPr>
        <w:t>1</w:t>
      </w:r>
      <w:r>
        <w:rPr>
          <w:rFonts w:hint="eastAsia" w:ascii="仿宋_GB2312" w:eastAsia="仿宋_GB2312" w:hAnsiTheme="minorEastAsia"/>
          <w:color w:val="000000" w:themeColor="text1"/>
          <w:sz w:val="32"/>
          <w:szCs w:val="32"/>
        </w:rPr>
        <w:t>.4 进场绿化材料需经过甲方验收，保证植株无病虫害，有检疫合格证，满足相应规格要求，并填报相关进场记录。</w:t>
      </w:r>
    </w:p>
    <w:p w14:paraId="66734646">
      <w:pPr>
        <w:autoSpaceDE/>
        <w:autoSpaceDN/>
        <w:spacing w:line="560" w:lineRule="exact"/>
        <w:ind w:right="484" w:rightChars="220" w:firstLine="640" w:firstLineChars="200"/>
        <w:contextualSpacing/>
        <w:jc w:val="both"/>
        <w:outlineLvl w:val="0"/>
        <w:rPr>
          <w:rFonts w:ascii="仿宋_GB2312" w:eastAsia="仿宋_GB2312" w:hAnsiTheme="minorEastAsia"/>
          <w:color w:val="000000" w:themeColor="text1"/>
          <w:sz w:val="32"/>
          <w:szCs w:val="32"/>
        </w:rPr>
      </w:pPr>
      <w:r>
        <w:rPr>
          <w:rFonts w:ascii="仿宋_GB2312" w:eastAsia="仿宋_GB2312" w:hAnsiTheme="minorEastAsia"/>
          <w:color w:val="000000" w:themeColor="text1"/>
          <w:sz w:val="32"/>
          <w:szCs w:val="32"/>
        </w:rPr>
        <w:t>1</w:t>
      </w:r>
      <w:r>
        <w:rPr>
          <w:rFonts w:hint="eastAsia" w:ascii="仿宋_GB2312" w:eastAsia="仿宋_GB2312" w:hAnsiTheme="minorEastAsia"/>
          <w:color w:val="000000" w:themeColor="text1"/>
          <w:sz w:val="32"/>
          <w:szCs w:val="32"/>
        </w:rPr>
        <w:t>.5 植物的日常及施肥费用，肥料的质量以及数量由甲方控制、审核使用。植物病虫害防治工作费用，使用的药剂质量、数量由甲方控制、审核使用。</w:t>
      </w:r>
    </w:p>
    <w:p w14:paraId="223726D9">
      <w:pPr>
        <w:autoSpaceDE/>
        <w:autoSpaceDN/>
        <w:spacing w:line="560" w:lineRule="exact"/>
        <w:ind w:right="484" w:rightChars="220" w:firstLine="640" w:firstLineChars="200"/>
        <w:contextualSpacing/>
        <w:jc w:val="both"/>
        <w:outlineLvl w:val="0"/>
        <w:rPr>
          <w:rFonts w:ascii="仿宋_GB2312" w:eastAsia="仿宋_GB2312" w:hAnsiTheme="minorEastAsia"/>
          <w:color w:val="000000" w:themeColor="text1"/>
          <w:sz w:val="32"/>
          <w:szCs w:val="32"/>
        </w:rPr>
      </w:pPr>
      <w:r>
        <w:rPr>
          <w:rFonts w:ascii="仿宋_GB2312" w:eastAsia="仿宋_GB2312" w:hAnsiTheme="minorEastAsia"/>
          <w:color w:val="000000" w:themeColor="text1"/>
          <w:sz w:val="32"/>
          <w:szCs w:val="32"/>
        </w:rPr>
        <w:t>1</w:t>
      </w:r>
      <w:r>
        <w:rPr>
          <w:rFonts w:hint="eastAsia" w:ascii="仿宋_GB2312" w:eastAsia="仿宋_GB2312" w:hAnsiTheme="minorEastAsia"/>
          <w:color w:val="000000" w:themeColor="text1"/>
          <w:sz w:val="32"/>
          <w:szCs w:val="32"/>
        </w:rPr>
        <w:t>.6 针对节假日、极端天气等有对应的值班计划和绿化风险应急预案。</w:t>
      </w:r>
      <w:r>
        <w:rPr>
          <w:rFonts w:hint="eastAsia" w:ascii="仿宋_GB2312" w:eastAsia="仿宋_GB2312" w:hAnsiTheme="minorEastAsia"/>
          <w:color w:val="000000" w:themeColor="text1"/>
          <w:sz w:val="32"/>
          <w:szCs w:val="32"/>
        </w:rPr>
        <w:br w:type="page"/>
      </w:r>
    </w:p>
    <w:p w14:paraId="1B7F28B4">
      <w:pPr>
        <w:autoSpaceDE/>
        <w:autoSpaceDN/>
        <w:spacing w:line="560" w:lineRule="exact"/>
        <w:ind w:right="484" w:rightChars="220"/>
        <w:contextualSpacing/>
        <w:jc w:val="both"/>
        <w:outlineLvl w:val="0"/>
        <w:rPr>
          <w:rFonts w:ascii="仿宋_GB2312" w:eastAsia="仿宋_GB2312" w:hAnsiTheme="minorEastAsia"/>
          <w:color w:val="000000" w:themeColor="text1"/>
          <w:sz w:val="32"/>
          <w:szCs w:val="32"/>
        </w:rPr>
      </w:pPr>
      <w:r>
        <w:rPr>
          <w:rFonts w:hint="eastAsia" w:ascii="仿宋_GB2312" w:eastAsia="仿宋_GB2312" w:hAnsiTheme="minorEastAsia"/>
          <w:color w:val="000000" w:themeColor="text1"/>
          <w:sz w:val="32"/>
          <w:szCs w:val="32"/>
        </w:rPr>
        <w:t>附件：3上海龙华烈士陵园绿化养护标准</w:t>
      </w:r>
    </w:p>
    <w:p w14:paraId="7FFC056F">
      <w:pPr>
        <w:pStyle w:val="9"/>
        <w:spacing w:line="560" w:lineRule="exact"/>
        <w:jc w:val="center"/>
        <w:rPr>
          <w:sz w:val="24"/>
          <w:szCs w:val="24"/>
        </w:rPr>
      </w:pPr>
    </w:p>
    <w:p w14:paraId="49C38B86">
      <w:pPr>
        <w:widowControl/>
        <w:autoSpaceDE/>
        <w:autoSpaceDN/>
        <w:spacing w:line="600" w:lineRule="exact"/>
        <w:jc w:val="center"/>
        <w:rPr>
          <w:rFonts w:ascii="方正小标宋简体" w:hAnsi="方正小标宋简体" w:eastAsia="方正小标宋简体" w:cs="方正小标宋简体"/>
          <w:sz w:val="40"/>
          <w:szCs w:val="40"/>
          <w:lang w:val="en-US" w:bidi="en-US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bidi="en-US"/>
        </w:rPr>
        <w:t>上海市龙华烈士陵园绿化养护标准</w:t>
      </w:r>
    </w:p>
    <w:p w14:paraId="1A4AF0C5">
      <w:pPr>
        <w:widowControl/>
        <w:autoSpaceDE/>
        <w:autoSpaceDN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  <w:lang w:val="en-US" w:bidi="en-US"/>
        </w:rPr>
      </w:pPr>
    </w:p>
    <w:p w14:paraId="2354DFF1">
      <w:pPr>
        <w:tabs>
          <w:tab w:val="left" w:pos="3591"/>
        </w:tabs>
        <w:autoSpaceDE/>
        <w:autoSpaceDN/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  <w:lang w:val="en-US" w:bidi="en-US"/>
        </w:rPr>
      </w:pPr>
      <w:r>
        <w:rPr>
          <w:rFonts w:hint="eastAsia" w:ascii="黑体" w:hAnsi="黑体" w:eastAsia="黑体" w:cs="黑体"/>
          <w:sz w:val="32"/>
          <w:szCs w:val="32"/>
          <w:lang w:val="en-US" w:bidi="en-US"/>
        </w:rPr>
        <w:t>一、总则</w:t>
      </w:r>
    </w:p>
    <w:p w14:paraId="0BFA0754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1.1 为规范上海市龙华烈士陵园绿化养护作业，提升园林绿化养护质量，结合本园实际情况，特制定本标准。</w:t>
      </w:r>
    </w:p>
    <w:p w14:paraId="63A39A4F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1.2 本养护标准适用于上海市龙华烈士陵园内，由甲乙双方共同参照执行，应满足园区内部的绿化养护定期考核要求。</w:t>
      </w:r>
    </w:p>
    <w:p w14:paraId="5E91F2DE">
      <w:pPr>
        <w:tabs>
          <w:tab w:val="left" w:pos="3591"/>
        </w:tabs>
        <w:autoSpaceDE/>
        <w:autoSpaceDN/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  <w:lang w:val="en-US" w:bidi="en-US"/>
        </w:rPr>
      </w:pPr>
      <w:r>
        <w:rPr>
          <w:rFonts w:hint="eastAsia" w:ascii="黑体" w:hAnsi="黑体" w:eastAsia="黑体" w:cs="黑体"/>
          <w:sz w:val="32"/>
          <w:szCs w:val="32"/>
          <w:lang w:val="en-US" w:bidi="en-US"/>
        </w:rPr>
        <w:t>二、景观面貌</w:t>
      </w:r>
    </w:p>
    <w:p w14:paraId="338FF38A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2.1 乔木</w:t>
      </w:r>
    </w:p>
    <w:p w14:paraId="4C91CE19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枝条分布均匀，疏密度合适；无明显枯枝；主干无萌蘖枝；无明显的病虫害危害症状；无倾斜、倒伏植株；无黄化现象；无死亡植株。例如：</w:t>
      </w:r>
    </w:p>
    <w:p w14:paraId="55EAC57F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2.1.1 悬铃木：生长管理期间一般不做特别的浇水措施，如果夏季碰到持续高温干旱超过7天以上，需做附加浇水。剥芽一般安排在5月初至6月中旬，第一次需要将悬铃木自身不好的芽全部剥除，分叉枝上的芽要清理干净，保留健壮并有指定方向的芽，大约留3-4个芽；第二次剥芽工作在第一次基础上进行，留2-3个芽作为各个骨架枝的培养。夏季来临期间结合防台防汛来进行进行悬铃木的疏枝工作，疏枝应剪除过密小枝，不得修剪骨架枝。施肥的工作一般安排在冬季进行深根施肥。</w:t>
      </w:r>
    </w:p>
    <w:p w14:paraId="6274F2EF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2.1.2 雪松：浇水不宜过多，修剪枯枝、病枝。注意防涝和抗旱。越冬期间喷涂石硫合剂，2月开始密切关注松红蜡蚧、煤污病等病虫害情况，视天气及温度情况，3月开始喷洒杀虫剂，做到及早预防。对往年留下的虫害采用逐步防治，在不伤害绿植本身的情况下，逐步喷洒相关试剂。</w:t>
      </w:r>
    </w:p>
    <w:p w14:paraId="66974D0D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2.1.3 广玉兰：及时修剪清理枯枝黄叶，</w:t>
      </w:r>
      <w:r>
        <w:rPr>
          <w:rFonts w:ascii="仿宋_GB2312" w:eastAsia="仿宋_GB2312"/>
          <w:sz w:val="32"/>
          <w:szCs w:val="32"/>
        </w:rPr>
        <w:t>10</w:t>
      </w:r>
      <w:r>
        <w:rPr>
          <w:rFonts w:hint="eastAsia" w:ascii="仿宋_GB2312" w:eastAsia="仿宋_GB2312"/>
          <w:sz w:val="32"/>
          <w:szCs w:val="32"/>
        </w:rPr>
        <w:t>-</w:t>
      </w:r>
      <w:r>
        <w:rPr>
          <w:rFonts w:ascii="仿宋_GB2312" w:eastAsia="仿宋_GB2312"/>
          <w:sz w:val="32"/>
          <w:szCs w:val="32"/>
        </w:rPr>
        <w:t>11</w:t>
      </w:r>
      <w:r>
        <w:rPr>
          <w:rFonts w:hint="eastAsia" w:ascii="仿宋_GB2312" w:eastAsia="仿宋_GB2312"/>
          <w:sz w:val="32"/>
          <w:szCs w:val="32"/>
        </w:rPr>
        <w:t>月施肥。秋季新梢停止生长后及花后进行整体修剪，去除密集枝、杂乱枝、虫害枝等，修剪需保持整体树形，不能影响景观，同时要保证一定透光及透风性。春秋两季施肥。</w:t>
      </w:r>
    </w:p>
    <w:p w14:paraId="1B6CB2D2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2.1.4 银杏：新种银杏夏季高温注意防涝和抗旱。冬季进行松培土以及简单的修剪，去除弱枝、病枝、枯枝及影响树形的突出枝。同时注意观察叶枯病、卷叶蛾等病虫害，喷洒不同药剂。</w:t>
      </w:r>
    </w:p>
    <w:p w14:paraId="3F5B7E6F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2.1.5 浙江楠和紫楠：4月进行蛀梢象鼻虫和灰毛金花虫的预防，</w:t>
      </w:r>
      <w:r>
        <w:rPr>
          <w:rFonts w:hint="eastAsia" w:ascii="仿宋_GB2312" w:eastAsia="仿宋_GB2312"/>
          <w:sz w:val="32"/>
          <w:szCs w:val="32"/>
          <w:lang w:val="en-US"/>
        </w:rPr>
        <w:t>5月中</w:t>
      </w:r>
      <w:r>
        <w:rPr>
          <w:rFonts w:ascii="仿宋_GB2312" w:eastAsia="仿宋_GB2312"/>
          <w:sz w:val="32"/>
          <w:szCs w:val="32"/>
          <w:lang w:val="en-US"/>
        </w:rPr>
        <w:t>-</w:t>
      </w:r>
      <w:r>
        <w:rPr>
          <w:rFonts w:hint="eastAsia" w:ascii="仿宋_GB2312" w:eastAsia="仿宋_GB2312"/>
          <w:sz w:val="32"/>
          <w:szCs w:val="32"/>
          <w:lang w:val="en-US"/>
        </w:rPr>
        <w:t>9月上旬做好樟巢螟的防治工作；</w:t>
      </w:r>
      <w:r>
        <w:rPr>
          <w:rFonts w:hint="eastAsia" w:ascii="仿宋_GB2312" w:eastAsia="仿宋_GB2312"/>
          <w:sz w:val="32"/>
          <w:szCs w:val="32"/>
        </w:rPr>
        <w:t>整个夏季做好防涝抗旱工作，极高温天气通过早晚喷洒水对植株进行物理降温处理；秋末冬初处理树穴，表土追施有机肥并进行松土，初春通过穴施的形式追施缓释复合肥，提供全年的养分需求，促进枝叶生长；秋末冬初浇灌微生物有益菌和促新根生长药剂，以增强冬季的抗寒能力；寒潮到来前做好防寒准备，一是树穴表面通过覆盖草包的形式做好根部的保暖工作，二是准备好草包材料，在遭遇极寒天气时对树杆部分进行草包包扎，给其穿衣保暖。</w:t>
      </w:r>
    </w:p>
    <w:p w14:paraId="6D7E145A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2.1.6 红叶李：梅雨季节注意排水。4月-9月注重虫害养护，红叶李的主要虫害有蚜虫、红蜘蛛、金龟子、刺蛾及天牛等，根据不同虫害，喷洒不同药剂。夏秋季施肥要以磷钾肥为主，并进行花后及夏季的整体修剪工作。</w:t>
      </w:r>
    </w:p>
    <w:p w14:paraId="28801335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2.1.7 桃树：冬季开始进行流胶病防治，包括但不仅限于刮除流胶、涂抹杀菌剂（石硫合剂等），之后随发现随涂抹；4月开始防治桃蚜发生，6月-9月喷绿色威蕾防治天牛成虫，并加强巡视发现天牛幼虫危害及时钩杀或注药毒杀，进行3-4次喷涂杀菌剂，防治细菌性穿孔病发生。2-3月（开花前）、4月花后及夏秋季施肥，</w:t>
      </w:r>
      <w:r>
        <w:rPr>
          <w:rFonts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</w:rPr>
        <w:t>月落花出果初期进行摘果。新种植桃树不能携带病虫害。并进行花后及夏季的整体修剪工作。</w:t>
      </w:r>
    </w:p>
    <w:p w14:paraId="715970C9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2.1.8 铁树：及时清除杂生小苗；冬前修剪，要剪掉靠近根部的老叶枯叶，温度低于</w:t>
      </w:r>
      <w:r>
        <w:rPr>
          <w:rFonts w:hint="eastAsia" w:ascii="仿宋_GB2312" w:eastAsia="仿宋_GB2312"/>
          <w:sz w:val="32"/>
          <w:szCs w:val="32"/>
          <w:lang w:val="en-US"/>
        </w:rPr>
        <w:t>5</w:t>
      </w:r>
      <w:r>
        <w:rPr>
          <w:rFonts w:hint="eastAsia" w:ascii="仿宋_GB2312" w:eastAsia="仿宋_GB2312"/>
          <w:sz w:val="32"/>
          <w:szCs w:val="32"/>
        </w:rPr>
        <w:t>℃前一周将叶片收拢捆扎，包以草垫保护避免冻伤，待春天温度回升后撤掉。</w:t>
      </w:r>
    </w:p>
    <w:p w14:paraId="5E2AD52C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2.1.9 龙柏：龙柏修剪必须使用非铁材质的工具，以防出现刺化，使用工具大小根据修剪需要而定。高温及旱季注意浇水，雨季注意排涝。春季施肥，不可过多，秋季追肥。注意观察红蜘蛛等叶螨危害情况，一旦出现，及时用药，随发现随用。对龙柏支撑扎绳，定期检查，防治嵌入树体，一旦出现，及时松绑，换位套粗管绑扎。</w:t>
      </w:r>
    </w:p>
    <w:p w14:paraId="19D2EF00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2.1.</w:t>
      </w:r>
      <w:r>
        <w:rPr>
          <w:rFonts w:ascii="仿宋_GB2312" w:eastAsia="仿宋_GB2312"/>
          <w:sz w:val="32"/>
          <w:szCs w:val="32"/>
        </w:rPr>
        <w:t>10</w:t>
      </w:r>
      <w:r>
        <w:rPr>
          <w:rFonts w:hint="eastAsia" w:ascii="仿宋_GB2312" w:eastAsia="仿宋_GB2312"/>
          <w:sz w:val="32"/>
          <w:szCs w:val="32"/>
        </w:rPr>
        <w:t xml:space="preserve"> 紫薇：</w:t>
      </w:r>
      <w:r>
        <w:rPr>
          <w:rFonts w:ascii="仿宋_GB2312" w:eastAsia="仿宋_GB2312"/>
          <w:sz w:val="32"/>
          <w:szCs w:val="32"/>
        </w:rPr>
        <w:t>休眠期可进行重短截或轻度回缩并疏枝，不应进行截干、平茬；春季萌芽后应进行剥芽，剥芽不应过度；根据需求，通过合适的修剪处理进行花期调</w:t>
      </w:r>
      <w:r>
        <w:rPr>
          <w:rFonts w:hint="eastAsia" w:ascii="仿宋_GB2312" w:eastAsia="仿宋_GB2312"/>
          <w:sz w:val="32"/>
          <w:szCs w:val="32"/>
        </w:rPr>
        <w:t>控。春季防治紫薇长斑蚜及煤污病、白粉病的发生，</w:t>
      </w:r>
      <w:r>
        <w:rPr>
          <w:rFonts w:hint="eastAsia" w:ascii="仿宋_GB2312" w:eastAsia="仿宋_GB2312"/>
          <w:sz w:val="32"/>
          <w:szCs w:val="32"/>
          <w:lang w:val="en-US"/>
        </w:rPr>
        <w:t>5月到9月做好紫薇梨象及紫薇绒蚧的防治工作</w:t>
      </w:r>
      <w:r>
        <w:rPr>
          <w:rFonts w:ascii="仿宋_GB2312" w:eastAsia="仿宋_GB2312"/>
          <w:sz w:val="32"/>
          <w:szCs w:val="32"/>
        </w:rPr>
        <w:t>。</w:t>
      </w:r>
    </w:p>
    <w:p w14:paraId="5BEBB3C7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2.2 古树名木</w:t>
      </w:r>
    </w:p>
    <w:p w14:paraId="52EA751A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古树名木的养护工作安排专人负责，并如实记录古树名木养护表单。古树名木应进行重点保护，不利古树名木生长的立地条件必须及时改善,腐烂的部位应进行防腐去腐治疗,并保持其古老苍劲的形态。古树名木易受蛀虫危害,一旦发现应及时采取切实可行的措施进行防治。生长日趋衰弱的古树名木,应组织有关人员制定复壮措施,并指定专人负责养护。发生倾斜的古树应及时予以支撑,防止倒伏,并注意美观。 </w:t>
      </w:r>
    </w:p>
    <w:p w14:paraId="45D0FE8F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2.3 灌木</w:t>
      </w:r>
    </w:p>
    <w:p w14:paraId="62B729BE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2.3.1 花灌木</w:t>
      </w:r>
    </w:p>
    <w:p w14:paraId="3B7E57ED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植株长势良好，花期和果期正常，一致性高；株型完整饱满，无明显偏冠、空缺；无明显病虫害危害症状；无枯枝，无残花；无倾斜、倒伏植株及无死亡植株。根据不同品种采取相应的修剪时间及方法。</w:t>
      </w:r>
    </w:p>
    <w:p w14:paraId="432E777E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2.3.2 片植灌木</w:t>
      </w:r>
    </w:p>
    <w:p w14:paraId="17A4B9B3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植株长势良好，整体高度基本一致，无高低落差超过10厘米的现象；片植灌木丛内无绿植修剪残留物；无明显枯枝；无缺株、死亡植株；无明显的病虫害危害症状。</w:t>
      </w:r>
    </w:p>
    <w:p w14:paraId="2BA4FD06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2.3.3 造型植物</w:t>
      </w:r>
    </w:p>
    <w:p w14:paraId="49968884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色块：表面平整，无漏洞，无缺刻；绿篱：三面平整，直线处笔直；球类：球形圆整、弧面圆润；无缺失、死亡植株；无明显的病虫害危害症。</w:t>
      </w:r>
    </w:p>
    <w:p w14:paraId="1EDF1AD2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2.4 地被</w:t>
      </w:r>
    </w:p>
    <w:p w14:paraId="11D22013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生长季覆盖率高，黄土不裸露；花期正常，一致性高，同一品种花期间隔不超过5天；生长季无空秃、死亡植株；无残花，无黄叶、枯叶；无超过地被高度的杂草及杂树苗；无明显的病虫害危害症状。</w:t>
      </w:r>
    </w:p>
    <w:p w14:paraId="0A8F190E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2.5 草坪</w:t>
      </w:r>
    </w:p>
    <w:p w14:paraId="1A91A102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色泽正常，高度一致，生长期无发黄现象；边缘清晰整齐，无生长至硬质景观上的现象发生；无双子叶杂草，无明显的单子叶杂草发生；无草屑残留，无明显枯枝、落叶覆盖；无明显的病虫害危害症状；无空秃超过0.5m</w:t>
      </w:r>
      <w:r>
        <w:rPr>
          <w:rFonts w:hint="eastAsia" w:ascii="仿宋_GB2312" w:eastAsia="仿宋_GB2312"/>
          <w:sz w:val="32"/>
          <w:szCs w:val="32"/>
          <w:vertAlign w:val="superscript"/>
        </w:rPr>
        <w:t>2</w:t>
      </w:r>
      <w:r>
        <w:rPr>
          <w:rFonts w:hint="eastAsia" w:ascii="仿宋_GB2312" w:eastAsia="仿宋_GB2312"/>
          <w:sz w:val="32"/>
          <w:szCs w:val="32"/>
        </w:rPr>
        <w:t>的现象，草坪平整无凹陷、积水。</w:t>
      </w:r>
    </w:p>
    <w:p w14:paraId="48E3B854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</w:t>
      </w:r>
      <w:r>
        <w:rPr>
          <w:rFonts w:ascii="仿宋_GB2312" w:eastAsia="仿宋_GB2312"/>
          <w:sz w:val="32"/>
          <w:szCs w:val="32"/>
        </w:rPr>
        <w:t>6</w:t>
      </w:r>
      <w:r>
        <w:rPr>
          <w:rFonts w:hint="eastAsia" w:ascii="仿宋_GB2312" w:eastAsia="仿宋_GB2312"/>
          <w:sz w:val="32"/>
          <w:szCs w:val="32"/>
        </w:rPr>
        <w:t xml:space="preserve"> 竹类</w:t>
      </w:r>
    </w:p>
    <w:p w14:paraId="4B4D8087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无倒伏和倾斜超过45度的植株；新老更新及时，无大量衰老植株；色泽干净、无霉污；地下茎无穿插到种植区域之外的现象；无明显的病虫害危害症状。</w:t>
      </w:r>
    </w:p>
    <w:p w14:paraId="1538182B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竹林</w:t>
      </w:r>
      <w:r>
        <w:rPr>
          <w:rFonts w:hint="eastAsia" w:ascii="仿宋_GB2312" w:eastAsia="仿宋_GB2312"/>
          <w:sz w:val="32"/>
          <w:szCs w:val="32"/>
        </w:rPr>
        <w:t>出笋期期间竹林应采取彩旗维护并悬挂警示牌，及时挖除病笋、枯笋、斜笋以及竹林外的笋，疏稀过密竹笋，</w:t>
      </w:r>
      <w:r>
        <w:rPr>
          <w:rFonts w:ascii="仿宋_GB2312" w:eastAsia="仿宋_GB2312"/>
          <w:sz w:val="32"/>
          <w:szCs w:val="32"/>
        </w:rPr>
        <w:t>并对笋穴进行覆土，</w:t>
      </w:r>
      <w:r>
        <w:rPr>
          <w:rFonts w:hint="eastAsia" w:ascii="仿宋_GB2312" w:eastAsia="仿宋_GB2312"/>
          <w:sz w:val="32"/>
          <w:szCs w:val="32"/>
        </w:rPr>
        <w:t>无遮挡石碑和破损硬质的竹笋。</w:t>
      </w:r>
    </w:p>
    <w:p w14:paraId="70D7228A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</w:t>
      </w:r>
      <w:r>
        <w:rPr>
          <w:rFonts w:ascii="仿宋_GB2312" w:eastAsia="仿宋_GB2312"/>
          <w:sz w:val="32"/>
          <w:szCs w:val="32"/>
        </w:rPr>
        <w:t>7</w:t>
      </w:r>
      <w:r>
        <w:rPr>
          <w:rFonts w:hint="eastAsia" w:ascii="仿宋_GB2312" w:eastAsia="仿宋_GB2312"/>
          <w:sz w:val="32"/>
          <w:szCs w:val="32"/>
        </w:rPr>
        <w:t xml:space="preserve"> 攀援植物</w:t>
      </w:r>
    </w:p>
    <w:p w14:paraId="54D59FC4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及时修剪，无悬挂的枯枝，无枯叶堆积；无下垂影响到交通的枝条；牵引有序；无明显的病虫害危害症状。</w:t>
      </w:r>
    </w:p>
    <w:p w14:paraId="1554170F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</w:t>
      </w:r>
      <w:r>
        <w:rPr>
          <w:rFonts w:ascii="仿宋_GB2312" w:eastAsia="仿宋_GB2312"/>
          <w:sz w:val="32"/>
          <w:szCs w:val="32"/>
        </w:rPr>
        <w:t>8</w:t>
      </w:r>
      <w:r>
        <w:rPr>
          <w:rFonts w:hint="eastAsia" w:ascii="仿宋_GB2312" w:eastAsia="仿宋_GB2312"/>
          <w:sz w:val="32"/>
          <w:szCs w:val="32"/>
        </w:rPr>
        <w:t xml:space="preserve"> 水生植物</w:t>
      </w:r>
    </w:p>
    <w:p w14:paraId="3F246D10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无残花、黄叶、枯叶；无折断、倒伏植株；无杂草和其他外来水生植物；更新及时，梳理、控制得当，无相互挤压现象；无明显的病虫害危害症状。</w:t>
      </w:r>
    </w:p>
    <w:p w14:paraId="5597B340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冬季</w:t>
      </w:r>
      <w:r>
        <w:rPr>
          <w:rFonts w:ascii="仿宋_GB2312" w:eastAsia="仿宋_GB2312"/>
          <w:sz w:val="32"/>
          <w:szCs w:val="32"/>
        </w:rPr>
        <w:t>清理荷花池内枯萎荷花，</w:t>
      </w:r>
      <w:r>
        <w:rPr>
          <w:rFonts w:hint="eastAsia" w:ascii="仿宋_GB2312" w:eastAsia="仿宋_GB2312"/>
          <w:sz w:val="32"/>
          <w:szCs w:val="32"/>
        </w:rPr>
        <w:t>修剪</w:t>
      </w:r>
      <w:r>
        <w:rPr>
          <w:rFonts w:ascii="仿宋_GB2312" w:eastAsia="仿宋_GB2312"/>
          <w:sz w:val="32"/>
          <w:szCs w:val="32"/>
        </w:rPr>
        <w:t>留茬要低矮整齐，如遇水位下降，花杆露出水面，需进行二次修剪，保证杆不露出水面。</w:t>
      </w:r>
    </w:p>
    <w:p w14:paraId="5B1A5B9C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</w:t>
      </w:r>
      <w:r>
        <w:rPr>
          <w:rFonts w:ascii="仿宋_GB2312" w:eastAsia="仿宋_GB2312"/>
          <w:sz w:val="32"/>
          <w:szCs w:val="32"/>
        </w:rPr>
        <w:t>9</w:t>
      </w:r>
      <w:r>
        <w:rPr>
          <w:rFonts w:hint="eastAsia" w:ascii="仿宋_GB2312" w:eastAsia="仿宋_GB2312"/>
          <w:sz w:val="32"/>
          <w:szCs w:val="32"/>
        </w:rPr>
        <w:t xml:space="preserve"> 水面保洁</w:t>
      </w:r>
    </w:p>
    <w:p w14:paraId="0F95915A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水面干净，水域内无绿化垃圾；岸边无明显的修剪后的植物残留物。</w:t>
      </w:r>
    </w:p>
    <w:p w14:paraId="3C2A97B6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</w:t>
      </w:r>
      <w:r>
        <w:rPr>
          <w:rFonts w:ascii="仿宋_GB2312" w:eastAsia="仿宋_GB2312"/>
          <w:sz w:val="32"/>
          <w:szCs w:val="32"/>
        </w:rPr>
        <w:t>10</w:t>
      </w:r>
      <w:r>
        <w:rPr>
          <w:rFonts w:hint="eastAsia" w:ascii="仿宋_GB2312" w:eastAsia="仿宋_GB2312"/>
          <w:sz w:val="32"/>
          <w:szCs w:val="32"/>
        </w:rPr>
        <w:t xml:space="preserve"> 树穴</w:t>
      </w:r>
    </w:p>
    <w:p w14:paraId="0E63105A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树穴大小适度，形状圆整，覆盖物均匀且定期检查补充；表面无杂草、草根、石块和其他杂物；表面土壤粒径不超过2cm；切边宽度、深度不超过5cm；树穴范围内无积水。</w:t>
      </w:r>
    </w:p>
    <w:p w14:paraId="5B6508B5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</w:t>
      </w:r>
      <w:r>
        <w:rPr>
          <w:rFonts w:ascii="仿宋_GB2312" w:eastAsia="仿宋_GB2312"/>
          <w:sz w:val="32"/>
          <w:szCs w:val="32"/>
        </w:rPr>
        <w:t>11</w:t>
      </w:r>
      <w:r>
        <w:rPr>
          <w:rFonts w:hint="eastAsia" w:ascii="仿宋_GB2312" w:eastAsia="仿宋_GB2312"/>
          <w:sz w:val="32"/>
          <w:szCs w:val="32"/>
        </w:rPr>
        <w:t xml:space="preserve"> 林缘线</w:t>
      </w:r>
    </w:p>
    <w:p w14:paraId="1A339494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线条清晰、整齐、流畅；切边宽度、深度不超过5cm；林缘线内无杂草、无积水、无杂物。</w:t>
      </w:r>
    </w:p>
    <w:p w14:paraId="48FB13CE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</w:t>
      </w:r>
      <w:r>
        <w:rPr>
          <w:rFonts w:ascii="仿宋_GB2312" w:eastAsia="仿宋_GB2312"/>
          <w:sz w:val="32"/>
          <w:szCs w:val="32"/>
        </w:rPr>
        <w:t xml:space="preserve">12 </w:t>
      </w:r>
      <w:r>
        <w:rPr>
          <w:rFonts w:hint="eastAsia" w:ascii="仿宋_GB2312" w:eastAsia="仿宋_GB2312"/>
          <w:sz w:val="32"/>
          <w:szCs w:val="32"/>
        </w:rPr>
        <w:t>园林设施</w:t>
      </w:r>
    </w:p>
    <w:p w14:paraId="3FD5081F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园椅应定期巡查清扫，保持油漆面清洁完好，油漆未干时应该设置醒目警示标志；警示牌、标示牌和石碑无植物遮挡；作业过程中出现大理石路面、路灯、取水阀、灌溉喷头等设施损坏，需要及时上报项目负责人，修缮费用由实际责任人承担。</w:t>
      </w:r>
    </w:p>
    <w:p w14:paraId="1D609F44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</w:t>
      </w:r>
      <w:r>
        <w:rPr>
          <w:rFonts w:ascii="仿宋_GB2312" w:eastAsia="仿宋_GB2312"/>
          <w:sz w:val="32"/>
          <w:szCs w:val="32"/>
        </w:rPr>
        <w:t>13 墓区管理</w:t>
      </w:r>
    </w:p>
    <w:p w14:paraId="2724D7D7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墓区凡采用机械进行绿化养护，进场前需完成报备，批准后在监理及业主旁站下方可进行绿化养护工作。</w:t>
      </w:r>
    </w:p>
    <w:p w14:paraId="2CD0735D">
      <w:pPr>
        <w:tabs>
          <w:tab w:val="left" w:pos="3591"/>
        </w:tabs>
        <w:autoSpaceDE/>
        <w:autoSpaceDN/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  <w:lang w:val="en-US" w:bidi="en-US"/>
        </w:rPr>
      </w:pPr>
      <w:r>
        <w:rPr>
          <w:rFonts w:hint="eastAsia" w:ascii="黑体" w:hAnsi="黑体" w:eastAsia="黑体" w:cs="黑体"/>
          <w:sz w:val="32"/>
          <w:szCs w:val="32"/>
          <w:lang w:val="en-US" w:bidi="en-US"/>
        </w:rPr>
        <w:t>三、技术措施</w:t>
      </w:r>
    </w:p>
    <w:p w14:paraId="06C41797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 松土</w:t>
      </w:r>
    </w:p>
    <w:p w14:paraId="6622269E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  <w:lang w:val="en-US"/>
        </w:rPr>
      </w:pPr>
      <w:r>
        <w:rPr>
          <w:rFonts w:ascii="仿宋_GB2312" w:eastAsia="仿宋_GB2312"/>
          <w:sz w:val="32"/>
          <w:szCs w:val="32"/>
          <w:lang w:val="en-US"/>
        </w:rPr>
        <w:t>压实或板结的土壤应</w:t>
      </w:r>
      <w:r>
        <w:rPr>
          <w:rFonts w:hint="eastAsia" w:ascii="仿宋_GB2312" w:eastAsia="仿宋_GB2312"/>
          <w:sz w:val="32"/>
          <w:szCs w:val="32"/>
          <w:lang w:val="en-US"/>
        </w:rPr>
        <w:t>适时</w:t>
      </w:r>
      <w:r>
        <w:rPr>
          <w:rFonts w:ascii="仿宋_GB2312" w:eastAsia="仿宋_GB2312"/>
          <w:sz w:val="32"/>
          <w:szCs w:val="32"/>
          <w:lang w:val="en-US"/>
        </w:rPr>
        <w:t>进行松土，保持土壤疏松</w:t>
      </w:r>
      <w:r>
        <w:rPr>
          <w:rFonts w:hint="eastAsia" w:ascii="仿宋_GB2312" w:eastAsia="仿宋_GB2312"/>
          <w:sz w:val="32"/>
          <w:szCs w:val="32"/>
          <w:lang w:val="en-US"/>
        </w:rPr>
        <w:t>；</w:t>
      </w:r>
      <w:r>
        <w:rPr>
          <w:rFonts w:ascii="仿宋_GB2312" w:eastAsia="仿宋_GB2312"/>
          <w:sz w:val="32"/>
          <w:szCs w:val="32"/>
          <w:lang w:val="en-US"/>
        </w:rPr>
        <w:t>松土应在天气晴朗且土壤不过分潮湿时进行，雨后不宜进行</w:t>
      </w:r>
      <w:r>
        <w:rPr>
          <w:rFonts w:hint="eastAsia" w:ascii="仿宋_GB2312" w:eastAsia="仿宋_GB2312"/>
          <w:sz w:val="32"/>
          <w:szCs w:val="32"/>
          <w:lang w:val="en-US"/>
        </w:rPr>
        <w:t>松土</w:t>
      </w:r>
      <w:r>
        <w:rPr>
          <w:rFonts w:ascii="仿宋_GB2312" w:eastAsia="仿宋_GB2312"/>
          <w:sz w:val="32"/>
          <w:szCs w:val="32"/>
          <w:lang w:val="en-US"/>
        </w:rPr>
        <w:t>；松土深度以不伤根系为宜</w:t>
      </w:r>
      <w:r>
        <w:rPr>
          <w:rFonts w:hint="eastAsia" w:ascii="仿宋_GB2312" w:eastAsia="仿宋_GB2312"/>
          <w:sz w:val="32"/>
          <w:szCs w:val="32"/>
          <w:lang w:val="en-US"/>
        </w:rPr>
        <w:t>；</w:t>
      </w:r>
      <w:r>
        <w:rPr>
          <w:rFonts w:hint="eastAsia" w:ascii="仿宋_GB2312" w:eastAsia="仿宋_GB2312"/>
          <w:sz w:val="32"/>
          <w:szCs w:val="32"/>
        </w:rPr>
        <w:t>地被植物和小型灌木丛松土须用小型锄头，避免伤害植物；灌溉后、雨后、被踩踏后必须及时松土。</w:t>
      </w:r>
    </w:p>
    <w:p w14:paraId="4EFA0DE4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 杂草清除</w:t>
      </w:r>
    </w:p>
    <w:p w14:paraId="63D1AC21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及时清除</w:t>
      </w:r>
      <w:r>
        <w:rPr>
          <w:rFonts w:ascii="仿宋_GB2312" w:eastAsia="仿宋_GB2312"/>
          <w:sz w:val="32"/>
          <w:szCs w:val="32"/>
        </w:rPr>
        <w:t>恶性杂草</w:t>
      </w:r>
      <w:r>
        <w:rPr>
          <w:rFonts w:hint="eastAsia" w:ascii="仿宋_GB2312" w:eastAsia="仿宋_GB2312"/>
          <w:sz w:val="32"/>
          <w:szCs w:val="32"/>
        </w:rPr>
        <w:t>、攀缘性杂草和大型杂草，必须连根拔除或挑除；作业时小心谨慎，避免伤害到植物；有地被等植物的种植区，作业时严禁坐在小凳子上操作；作业后产生的坑洼及时整平；</w:t>
      </w:r>
      <w:r>
        <w:rPr>
          <w:rFonts w:ascii="仿宋_GB2312" w:eastAsia="仿宋_GB2312"/>
          <w:sz w:val="32"/>
          <w:szCs w:val="32"/>
        </w:rPr>
        <w:t>严禁使用国家及上海市政府已颁布的禁用农药</w:t>
      </w:r>
      <w:r>
        <w:rPr>
          <w:rFonts w:hint="eastAsia" w:ascii="仿宋_GB2312" w:eastAsia="仿宋_GB2312"/>
          <w:sz w:val="32"/>
          <w:szCs w:val="32"/>
        </w:rPr>
        <w:t>。</w:t>
      </w:r>
    </w:p>
    <w:p w14:paraId="23F76E62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3.3 施肥</w:t>
      </w:r>
    </w:p>
    <w:p w14:paraId="1513E297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  <w:lang w:val="en-US"/>
        </w:rPr>
      </w:pPr>
      <w:r>
        <w:rPr>
          <w:rFonts w:ascii="仿宋_GB2312" w:eastAsia="仿宋_GB2312"/>
          <w:sz w:val="32"/>
          <w:szCs w:val="32"/>
          <w:lang w:val="en-US"/>
        </w:rPr>
        <w:t>应根据</w:t>
      </w:r>
      <w:r>
        <w:rPr>
          <w:rFonts w:hint="eastAsia" w:ascii="仿宋_GB2312" w:eastAsia="仿宋_GB2312"/>
          <w:sz w:val="32"/>
          <w:szCs w:val="32"/>
          <w:lang w:val="en-US"/>
        </w:rPr>
        <w:t>植物</w:t>
      </w:r>
      <w:r>
        <w:rPr>
          <w:rFonts w:ascii="仿宋_GB2312" w:eastAsia="仿宋_GB2312"/>
          <w:sz w:val="32"/>
          <w:szCs w:val="32"/>
          <w:lang w:val="en-US"/>
        </w:rPr>
        <w:t>生长需要和土壤肥力情况进行施肥。宜使用</w:t>
      </w:r>
      <w:r>
        <w:rPr>
          <w:rFonts w:hint="eastAsia" w:ascii="仿宋_GB2312" w:eastAsia="仿宋_GB2312"/>
          <w:sz w:val="32"/>
          <w:szCs w:val="32"/>
          <w:lang w:val="en-US"/>
        </w:rPr>
        <w:t>无污染</w:t>
      </w:r>
      <w:r>
        <w:rPr>
          <w:rFonts w:ascii="仿宋_GB2312" w:eastAsia="仿宋_GB2312"/>
          <w:sz w:val="32"/>
          <w:szCs w:val="32"/>
          <w:lang w:val="en-US"/>
        </w:rPr>
        <w:t>、环保、长效的肥料，</w:t>
      </w:r>
      <w:r>
        <w:rPr>
          <w:rFonts w:hint="eastAsia" w:ascii="仿宋_GB2312" w:eastAsia="仿宋_GB2312"/>
          <w:sz w:val="32"/>
          <w:szCs w:val="32"/>
          <w:lang w:val="en-US"/>
        </w:rPr>
        <w:t>冬季施肥</w:t>
      </w:r>
      <w:r>
        <w:rPr>
          <w:rFonts w:ascii="仿宋_GB2312" w:eastAsia="仿宋_GB2312"/>
          <w:sz w:val="32"/>
          <w:szCs w:val="32"/>
          <w:lang w:val="en-US"/>
        </w:rPr>
        <w:t>以有机肥为主，无机肥料为辅；</w:t>
      </w:r>
      <w:r>
        <w:rPr>
          <w:rFonts w:hint="eastAsia" w:ascii="仿宋_GB2312" w:eastAsia="仿宋_GB2312"/>
          <w:sz w:val="32"/>
          <w:szCs w:val="32"/>
          <w:lang w:val="en-US"/>
        </w:rPr>
        <w:t>生长季节应追施菌肥及</w:t>
      </w:r>
      <w:r>
        <w:rPr>
          <w:rFonts w:ascii="仿宋_GB2312" w:eastAsia="仿宋_GB2312"/>
          <w:sz w:val="32"/>
          <w:szCs w:val="32"/>
          <w:lang w:val="en-US"/>
        </w:rPr>
        <w:t>无机肥</w:t>
      </w:r>
      <w:r>
        <w:rPr>
          <w:rFonts w:hint="eastAsia" w:ascii="仿宋_GB2312" w:eastAsia="仿宋_GB2312"/>
          <w:sz w:val="32"/>
          <w:szCs w:val="32"/>
          <w:lang w:val="en-US"/>
        </w:rPr>
        <w:t>，但</w:t>
      </w:r>
      <w:r>
        <w:rPr>
          <w:rFonts w:ascii="仿宋_GB2312" w:eastAsia="仿宋_GB2312"/>
          <w:sz w:val="32"/>
          <w:szCs w:val="32"/>
          <w:lang w:val="en-US"/>
        </w:rPr>
        <w:t>不宜长期在同一地块施用同一种</w:t>
      </w:r>
      <w:r>
        <w:rPr>
          <w:rFonts w:hint="eastAsia" w:ascii="仿宋_GB2312" w:eastAsia="仿宋_GB2312"/>
          <w:sz w:val="32"/>
          <w:szCs w:val="32"/>
          <w:lang w:val="en-US"/>
        </w:rPr>
        <w:t>无机</w:t>
      </w:r>
      <w:r>
        <w:rPr>
          <w:rFonts w:ascii="仿宋_GB2312" w:eastAsia="仿宋_GB2312"/>
          <w:sz w:val="32"/>
          <w:szCs w:val="32"/>
          <w:lang w:val="en-US"/>
        </w:rPr>
        <w:t>肥料；</w:t>
      </w:r>
      <w:r>
        <w:rPr>
          <w:rFonts w:hint="eastAsia" w:ascii="仿宋_GB2312" w:eastAsia="仿宋_GB2312"/>
          <w:sz w:val="32"/>
          <w:szCs w:val="32"/>
          <w:lang w:val="en-US"/>
        </w:rPr>
        <w:t>应根据植物种类、规格、气候情况、生长阶段、肥料种类、施肥方式等不同确定</w:t>
      </w:r>
      <w:r>
        <w:rPr>
          <w:rFonts w:ascii="仿宋_GB2312" w:eastAsia="仿宋_GB2312"/>
          <w:sz w:val="32"/>
          <w:szCs w:val="32"/>
          <w:lang w:val="en-US"/>
        </w:rPr>
        <w:t>施肥量</w:t>
      </w:r>
      <w:r>
        <w:rPr>
          <w:rFonts w:hint="eastAsia" w:ascii="仿宋_GB2312" w:eastAsia="仿宋_GB2312"/>
          <w:sz w:val="32"/>
          <w:szCs w:val="32"/>
          <w:lang w:val="en-US"/>
        </w:rPr>
        <w:t>和施肥周期</w:t>
      </w:r>
      <w:r>
        <w:rPr>
          <w:rFonts w:ascii="仿宋_GB2312" w:eastAsia="仿宋_GB2312"/>
          <w:sz w:val="32"/>
          <w:szCs w:val="32"/>
          <w:lang w:val="en-US"/>
        </w:rPr>
        <w:t>；施肥应避免对附近水体的污染，在水体5m范围内施肥，应减少肥</w:t>
      </w:r>
      <w:r>
        <w:rPr>
          <w:rFonts w:hint="eastAsia" w:ascii="仿宋_GB2312" w:eastAsia="仿宋_GB2312"/>
          <w:sz w:val="32"/>
          <w:szCs w:val="32"/>
          <w:lang w:val="en-US"/>
        </w:rPr>
        <w:t>料</w:t>
      </w:r>
      <w:r>
        <w:rPr>
          <w:rFonts w:ascii="仿宋_GB2312" w:eastAsia="仿宋_GB2312"/>
          <w:sz w:val="32"/>
          <w:szCs w:val="32"/>
          <w:lang w:val="en-US"/>
        </w:rPr>
        <w:t>用量并采取必要的</w:t>
      </w:r>
      <w:r>
        <w:rPr>
          <w:rFonts w:hint="eastAsia" w:ascii="仿宋_GB2312" w:eastAsia="仿宋_GB2312"/>
          <w:sz w:val="32"/>
          <w:szCs w:val="32"/>
          <w:lang w:val="en-US"/>
        </w:rPr>
        <w:t>措施</w:t>
      </w:r>
      <w:r>
        <w:rPr>
          <w:rFonts w:ascii="仿宋_GB2312" w:eastAsia="仿宋_GB2312"/>
          <w:sz w:val="32"/>
          <w:szCs w:val="32"/>
          <w:lang w:val="en-US"/>
        </w:rPr>
        <w:t>控制肥料流失</w:t>
      </w:r>
      <w:r>
        <w:rPr>
          <w:rFonts w:hint="eastAsia" w:ascii="仿宋_GB2312" w:eastAsia="仿宋_GB2312"/>
          <w:sz w:val="32"/>
          <w:szCs w:val="32"/>
          <w:lang w:val="en-US"/>
        </w:rPr>
        <w:t>；极端天气及开花期禁止施肥。</w:t>
      </w:r>
    </w:p>
    <w:p w14:paraId="627E2028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3.4 浇水和保湿</w:t>
      </w:r>
    </w:p>
    <w:p w14:paraId="2C938E68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  <w:lang w:val="en-US"/>
        </w:rPr>
      </w:pPr>
      <w:r>
        <w:rPr>
          <w:rFonts w:ascii="仿宋_GB2312" w:eastAsia="仿宋_GB2312"/>
          <w:sz w:val="32"/>
          <w:szCs w:val="32"/>
        </w:rPr>
        <w:t>根据</w:t>
      </w:r>
      <w:r>
        <w:rPr>
          <w:rFonts w:hint="eastAsia" w:ascii="仿宋_GB2312" w:eastAsia="仿宋_GB2312"/>
          <w:sz w:val="32"/>
          <w:szCs w:val="32"/>
        </w:rPr>
        <w:t>植物</w:t>
      </w:r>
      <w:r>
        <w:rPr>
          <w:rFonts w:ascii="仿宋_GB2312" w:eastAsia="仿宋_GB2312"/>
          <w:sz w:val="32"/>
          <w:szCs w:val="32"/>
        </w:rPr>
        <w:t>习性、生长发育阶段、生长状况、立地条件</w:t>
      </w:r>
      <w:r>
        <w:rPr>
          <w:rFonts w:hint="eastAsia" w:ascii="仿宋_GB2312" w:eastAsia="仿宋_GB2312"/>
          <w:sz w:val="32"/>
          <w:szCs w:val="32"/>
        </w:rPr>
        <w:t>、</w:t>
      </w:r>
      <w:r>
        <w:rPr>
          <w:rFonts w:ascii="仿宋_GB2312" w:eastAsia="仿宋_GB2312"/>
          <w:sz w:val="32"/>
          <w:szCs w:val="32"/>
        </w:rPr>
        <w:t>气候状况</w:t>
      </w:r>
      <w:r>
        <w:rPr>
          <w:rFonts w:hint="eastAsia" w:ascii="仿宋_GB2312" w:eastAsia="仿宋_GB2312"/>
          <w:sz w:val="32"/>
          <w:szCs w:val="32"/>
        </w:rPr>
        <w:t>、</w:t>
      </w:r>
      <w:r>
        <w:rPr>
          <w:rFonts w:ascii="仿宋_GB2312" w:eastAsia="仿宋_GB2312"/>
          <w:sz w:val="32"/>
          <w:szCs w:val="32"/>
        </w:rPr>
        <w:t>土质，适树、适地、适时、适量</w:t>
      </w:r>
      <w:r>
        <w:rPr>
          <w:rFonts w:hint="eastAsia" w:ascii="仿宋_GB2312" w:eastAsia="仿宋_GB2312"/>
          <w:sz w:val="32"/>
          <w:szCs w:val="32"/>
        </w:rPr>
        <w:t>灌溉</w:t>
      </w:r>
      <w:r>
        <w:rPr>
          <w:rFonts w:ascii="仿宋_GB2312" w:eastAsia="仿宋_GB2312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</w:rPr>
        <w:t>灌溉时应防止水土流失。新种植物、地被和小型非片植型灌木进行浇水时注意水流压力；浇灌大型乔木，大面积木本灌木时禁止使用直流型水枪，宜采用花洒喷头；禁止长时间冲淋同一地点，浇水后植株不倒伏；</w:t>
      </w:r>
      <w:r>
        <w:rPr>
          <w:rFonts w:ascii="仿宋_GB2312" w:eastAsia="仿宋_GB2312"/>
          <w:sz w:val="32"/>
          <w:szCs w:val="32"/>
          <w:lang w:val="en-US"/>
        </w:rPr>
        <w:t>高温季节</w:t>
      </w:r>
      <w:r>
        <w:rPr>
          <w:rFonts w:hint="eastAsia" w:ascii="仿宋_GB2312" w:eastAsia="仿宋_GB2312"/>
          <w:sz w:val="32"/>
          <w:szCs w:val="32"/>
          <w:lang w:val="en-US"/>
        </w:rPr>
        <w:t>灌溉</w:t>
      </w:r>
      <w:r>
        <w:rPr>
          <w:rFonts w:ascii="仿宋_GB2312" w:eastAsia="仿宋_GB2312"/>
          <w:sz w:val="32"/>
          <w:szCs w:val="32"/>
          <w:lang w:val="en-US"/>
        </w:rPr>
        <w:t>宜在清晨和傍晚；冬季宜在温度较高的午间进行；春季萌芽前应适时浇足浇透返青水</w:t>
      </w:r>
      <w:r>
        <w:rPr>
          <w:rFonts w:hint="eastAsia" w:ascii="仿宋_GB2312" w:eastAsia="仿宋_GB2312"/>
          <w:sz w:val="32"/>
          <w:szCs w:val="32"/>
        </w:rPr>
        <w:t>；浇水后无积水现象。</w:t>
      </w:r>
    </w:p>
    <w:p w14:paraId="7758A2EB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3.5 病虫害防治</w:t>
      </w:r>
    </w:p>
    <w:p w14:paraId="6A6CF0F4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严格按照甲方的要求配置药剂种类和保管领用农药，禁止使用有害剧毒农药；严格遵守药剂使用比例，</w:t>
      </w:r>
      <w:r>
        <w:rPr>
          <w:rFonts w:ascii="仿宋_GB2312" w:eastAsia="仿宋_GB2312"/>
          <w:sz w:val="32"/>
          <w:szCs w:val="32"/>
        </w:rPr>
        <w:t>不得在人流集中的时间使用药剂</w:t>
      </w:r>
      <w:r>
        <w:rPr>
          <w:rFonts w:hint="eastAsia" w:ascii="仿宋_GB2312" w:eastAsia="仿宋_GB2312"/>
          <w:sz w:val="32"/>
          <w:szCs w:val="32"/>
        </w:rPr>
        <w:t>；每次病虫害防治后必须提供农药出、入库表；</w:t>
      </w:r>
      <w:r>
        <w:rPr>
          <w:rFonts w:ascii="仿宋_GB2312" w:eastAsia="仿宋_GB2312"/>
          <w:sz w:val="32"/>
          <w:szCs w:val="32"/>
        </w:rPr>
        <w:t>在防治作业时，应加强防治操作人员自身的防护和保健，在施药作业区域主要入口应竖立警示标志，</w:t>
      </w:r>
      <w:r>
        <w:rPr>
          <w:rFonts w:hint="eastAsia" w:ascii="仿宋_GB2312" w:eastAsia="仿宋_GB2312"/>
          <w:sz w:val="32"/>
          <w:szCs w:val="32"/>
        </w:rPr>
        <w:t>大风或中午高温时应停止喷药，喷施农药注意风向，顺风方向为宜，防止药剂飘散引发中毒。</w:t>
      </w:r>
    </w:p>
    <w:p w14:paraId="3BED8506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3.6 植物调整和补充</w:t>
      </w:r>
    </w:p>
    <w:p w14:paraId="1EBA0B45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植物调整和补充须根据绿化部要求进行；调整和补充前须提供方案和详细的种植记录；起挖树苗的土球规格符合树木移植规定；外来苗木须备齐检疫证明；进场苗木需经绿化监理和绿化部验收方可进场。</w:t>
      </w:r>
    </w:p>
    <w:p w14:paraId="5D65A9A8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3.7 修剪</w:t>
      </w:r>
    </w:p>
    <w:p w14:paraId="0A57DC1F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根据植物生物学特性、生长阶段、生长习性、景观功能要求及栽培地区气候特点，选择相应的时期和方法进行修剪；及时</w:t>
      </w:r>
      <w:r>
        <w:rPr>
          <w:rFonts w:ascii="仿宋_GB2312" w:eastAsia="仿宋_GB2312"/>
          <w:sz w:val="32"/>
          <w:szCs w:val="32"/>
        </w:rPr>
        <w:t>修除枯枝、</w:t>
      </w:r>
      <w:r>
        <w:rPr>
          <w:rFonts w:hint="eastAsia" w:ascii="仿宋_GB2312" w:eastAsia="仿宋_GB2312"/>
          <w:sz w:val="32"/>
          <w:szCs w:val="32"/>
        </w:rPr>
        <w:t>衰老枝、</w:t>
      </w:r>
      <w:r>
        <w:rPr>
          <w:rFonts w:ascii="仿宋_GB2312" w:eastAsia="仿宋_GB2312"/>
          <w:sz w:val="32"/>
          <w:szCs w:val="32"/>
        </w:rPr>
        <w:t>烂头、病虫枝、徒长枝、矛盾枝、过密枝等；</w:t>
      </w:r>
      <w:r>
        <w:rPr>
          <w:rFonts w:hint="eastAsia" w:ascii="仿宋_GB2312" w:eastAsia="仿宋_GB2312"/>
          <w:sz w:val="32"/>
          <w:szCs w:val="32"/>
        </w:rPr>
        <w:t>修剪的</w:t>
      </w:r>
      <w:r>
        <w:rPr>
          <w:rFonts w:ascii="仿宋_GB2312" w:eastAsia="仿宋_GB2312"/>
          <w:sz w:val="32"/>
          <w:szCs w:val="32"/>
        </w:rPr>
        <w:t>剪口应平滑，留芽方位正确，切口应在切口芽的反侧呈45°倾斜；直径超过</w:t>
      </w:r>
      <w:r>
        <w:rPr>
          <w:rFonts w:hint="eastAsia" w:ascii="仿宋_GB2312" w:eastAsia="仿宋_GB2312"/>
          <w:sz w:val="32"/>
          <w:szCs w:val="32"/>
        </w:rPr>
        <w:t>5</w:t>
      </w:r>
      <w:r>
        <w:rPr>
          <w:rFonts w:ascii="仿宋_GB2312" w:eastAsia="仿宋_GB2312"/>
          <w:sz w:val="32"/>
          <w:szCs w:val="32"/>
        </w:rPr>
        <w:t>cm的剪锯口</w:t>
      </w:r>
      <w:r>
        <w:rPr>
          <w:rFonts w:hint="eastAsia" w:ascii="仿宋_GB2312" w:eastAsia="仿宋_GB2312"/>
          <w:sz w:val="32"/>
          <w:szCs w:val="32"/>
        </w:rPr>
        <w:t>应及时</w:t>
      </w:r>
      <w:r>
        <w:rPr>
          <w:rFonts w:ascii="仿宋_GB2312" w:eastAsia="仿宋_GB2312"/>
          <w:sz w:val="32"/>
          <w:szCs w:val="32"/>
        </w:rPr>
        <w:t>涂防腐剂</w:t>
      </w:r>
      <w:r>
        <w:rPr>
          <w:rFonts w:hint="eastAsia" w:ascii="仿宋_GB2312" w:eastAsia="仿宋_GB2312"/>
          <w:sz w:val="32"/>
          <w:szCs w:val="32"/>
        </w:rPr>
        <w:t>或</w:t>
      </w:r>
      <w:r>
        <w:rPr>
          <w:rFonts w:ascii="仿宋_GB2312" w:eastAsia="仿宋_GB2312"/>
          <w:sz w:val="32"/>
          <w:szCs w:val="32"/>
        </w:rPr>
        <w:t>生长素进行保护处理。</w:t>
      </w:r>
    </w:p>
    <w:p w14:paraId="4235759B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  <w:lang w:val="en-US"/>
        </w:rPr>
      </w:pPr>
      <w:r>
        <w:rPr>
          <w:rFonts w:hint="eastAsia" w:ascii="仿宋_GB2312" w:eastAsia="仿宋_GB2312"/>
          <w:sz w:val="32"/>
          <w:szCs w:val="32"/>
        </w:rPr>
        <w:t>乔木每年春季进行一次疏芽理枝，修剪后无明显大于</w:t>
      </w:r>
      <w:r>
        <w:rPr>
          <w:rFonts w:ascii="仿宋_GB2312" w:eastAsia="仿宋_GB2312"/>
          <w:sz w:val="32"/>
          <w:szCs w:val="32"/>
        </w:rPr>
        <w:t>5cm的短桩留存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ascii="仿宋_GB2312" w:eastAsia="仿宋_GB2312"/>
          <w:sz w:val="32"/>
          <w:szCs w:val="32"/>
        </w:rPr>
        <w:t>一级分叉</w:t>
      </w:r>
      <w:r>
        <w:rPr>
          <w:rFonts w:hint="eastAsia" w:ascii="仿宋_GB2312" w:eastAsia="仿宋_GB2312"/>
          <w:sz w:val="32"/>
          <w:szCs w:val="32"/>
        </w:rPr>
        <w:t>以下</w:t>
      </w:r>
      <w:r>
        <w:rPr>
          <w:rFonts w:ascii="仿宋_GB2312" w:eastAsia="仿宋_GB2312"/>
          <w:sz w:val="32"/>
          <w:szCs w:val="32"/>
        </w:rPr>
        <w:t>无萌蘖枝；绿篱及造型植物</w:t>
      </w:r>
      <w:r>
        <w:rPr>
          <w:rFonts w:ascii="仿宋_GB2312" w:eastAsia="仿宋_GB2312"/>
          <w:sz w:val="32"/>
          <w:szCs w:val="32"/>
          <w:lang w:val="en-US"/>
        </w:rPr>
        <w:t>生长期</w:t>
      </w:r>
      <w:r>
        <w:rPr>
          <w:rFonts w:hint="eastAsia" w:ascii="仿宋_GB2312" w:eastAsia="仿宋_GB2312"/>
          <w:sz w:val="32"/>
          <w:szCs w:val="32"/>
          <w:lang w:val="en-US"/>
        </w:rPr>
        <w:t>应及时做好整形</w:t>
      </w:r>
      <w:r>
        <w:rPr>
          <w:rFonts w:ascii="仿宋_GB2312" w:eastAsia="仿宋_GB2312"/>
          <w:sz w:val="32"/>
          <w:szCs w:val="32"/>
          <w:lang w:val="en-US"/>
        </w:rPr>
        <w:t>修剪</w:t>
      </w:r>
      <w:r>
        <w:rPr>
          <w:rFonts w:hint="eastAsia" w:ascii="仿宋_GB2312" w:eastAsia="仿宋_GB2312"/>
          <w:sz w:val="32"/>
          <w:szCs w:val="32"/>
          <w:lang w:val="en-US"/>
        </w:rPr>
        <w:t>，修剪轻重以不影响植物生长势为前提</w:t>
      </w:r>
      <w:r>
        <w:rPr>
          <w:rFonts w:ascii="仿宋_GB2312" w:eastAsia="仿宋_GB2312"/>
          <w:sz w:val="32"/>
          <w:szCs w:val="32"/>
          <w:lang w:val="en-US"/>
        </w:rPr>
        <w:t>；</w:t>
      </w:r>
      <w:r>
        <w:rPr>
          <w:rFonts w:ascii="仿宋_GB2312" w:eastAsia="仿宋_GB2312"/>
          <w:sz w:val="32"/>
          <w:szCs w:val="32"/>
        </w:rPr>
        <w:t>对春季开花的花灌木，花后修剪为主</w:t>
      </w:r>
      <w:r>
        <w:rPr>
          <w:rFonts w:hint="eastAsia" w:ascii="仿宋_GB2312" w:eastAsia="仿宋_GB2312"/>
          <w:sz w:val="32"/>
          <w:szCs w:val="32"/>
        </w:rPr>
        <w:t>；</w:t>
      </w:r>
      <w:r>
        <w:rPr>
          <w:rFonts w:ascii="仿宋_GB2312" w:eastAsia="仿宋_GB2312"/>
          <w:sz w:val="32"/>
          <w:szCs w:val="32"/>
        </w:rPr>
        <w:t>夏秋开花的花灌木，休眠期修剪为主；</w:t>
      </w:r>
      <w:r>
        <w:rPr>
          <w:rFonts w:hint="eastAsia" w:ascii="仿宋_GB2312" w:eastAsia="仿宋_GB2312"/>
          <w:sz w:val="32"/>
          <w:szCs w:val="32"/>
        </w:rPr>
        <w:t>对多次开花的花灌木，应冬季修剪及花后修剪相结合；对宿根</w:t>
      </w:r>
      <w:r>
        <w:rPr>
          <w:rFonts w:ascii="仿宋_GB2312" w:eastAsia="仿宋_GB2312"/>
          <w:sz w:val="32"/>
          <w:szCs w:val="32"/>
        </w:rPr>
        <w:t>植物</w:t>
      </w:r>
      <w:r>
        <w:rPr>
          <w:rFonts w:hint="eastAsia" w:ascii="仿宋_GB2312" w:eastAsia="仿宋_GB2312"/>
          <w:sz w:val="32"/>
          <w:szCs w:val="32"/>
        </w:rPr>
        <w:t>花后及时剪除残花</w:t>
      </w:r>
      <w:r>
        <w:rPr>
          <w:rFonts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</w:rPr>
        <w:t>并施肥以促进再</w:t>
      </w:r>
      <w:r>
        <w:rPr>
          <w:rFonts w:ascii="仿宋_GB2312" w:eastAsia="仿宋_GB2312"/>
          <w:sz w:val="32"/>
          <w:szCs w:val="32"/>
        </w:rPr>
        <w:t>次开花，</w:t>
      </w:r>
      <w:r>
        <w:rPr>
          <w:rFonts w:hint="eastAsia" w:ascii="仿宋_GB2312" w:eastAsia="仿宋_GB2312"/>
          <w:sz w:val="32"/>
          <w:szCs w:val="32"/>
        </w:rPr>
        <w:t>和</w:t>
      </w:r>
      <w:r>
        <w:rPr>
          <w:rFonts w:ascii="仿宋_GB2312" w:eastAsia="仿宋_GB2312"/>
          <w:sz w:val="32"/>
          <w:szCs w:val="32"/>
        </w:rPr>
        <w:t>植株丰满健康；花灌木花后修剪，应根据不同花灌木形态特征及生长特点进行自然式修剪，保留开花短枝，剪除徒长枝、病虫枝、重叠枝及过密枝条；部分水生植物花后须进行一次整株修剪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ascii="仿宋_GB2312" w:eastAsia="仿宋_GB2312"/>
          <w:sz w:val="32"/>
          <w:szCs w:val="32"/>
        </w:rPr>
        <w:t>水生植物冬季</w:t>
      </w:r>
      <w:r>
        <w:rPr>
          <w:rFonts w:hint="eastAsia" w:ascii="仿宋_GB2312" w:eastAsia="仿宋_GB2312"/>
          <w:sz w:val="32"/>
          <w:szCs w:val="32"/>
        </w:rPr>
        <w:t>修</w:t>
      </w:r>
      <w:r>
        <w:rPr>
          <w:rFonts w:ascii="仿宋_GB2312" w:eastAsia="仿宋_GB2312"/>
          <w:sz w:val="32"/>
          <w:szCs w:val="32"/>
        </w:rPr>
        <w:t>剪留茬要低矮整齐；需要强修剪或回缩修剪的植物，作业前须告知绿化部，得到允许后方可进行操作。</w:t>
      </w:r>
    </w:p>
    <w:p w14:paraId="32B8CBF1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3.8 草坪修剪</w:t>
      </w:r>
    </w:p>
    <w:p w14:paraId="727AA839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草坪修剪遵照1/</w:t>
      </w:r>
      <w:r>
        <w:rPr>
          <w:rFonts w:ascii="仿宋_GB2312" w:eastAsia="仿宋_GB2312"/>
          <w:sz w:val="32"/>
          <w:szCs w:val="32"/>
        </w:rPr>
        <w:t>3原则，留茬高度视草坪类型、生长季节、管理强度等而定；</w:t>
      </w:r>
      <w:r>
        <w:rPr>
          <w:rFonts w:hint="eastAsia" w:ascii="仿宋_GB2312" w:eastAsia="仿宋_GB2312"/>
          <w:sz w:val="32"/>
          <w:szCs w:val="32"/>
        </w:rPr>
        <w:t>修剪前应清除草坪上的硬物、杂物、障碍物；清晨露水或雨后茎叶未干时不应修剪；修剪后必须及时清除残留在坪面上的草屑，保持坪面清洁；修剪后不应立即浇水，宜及时喷施保护性杀菌剂；修剪机刀片必须锋利，保证草坪切口光滑不拉丝；作业时应穿长裤，戴好防护眼镜、穿防滑高帮劳保鞋，防治意外伤害。</w:t>
      </w:r>
    </w:p>
    <w:p w14:paraId="59A8DB84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3.9 支撑与绑扎</w:t>
      </w:r>
    </w:p>
    <w:p w14:paraId="62327327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每年必须对支撑物进行检查更新；每年对绑扎部位进行更换，无铁丝嵌入树身的现象；桩底部必须有地桩支撑，无外露的铁丝头；支撑物无松动现象。</w:t>
      </w:r>
    </w:p>
    <w:p w14:paraId="661A29E7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3.10 工完场清</w:t>
      </w:r>
    </w:p>
    <w:p w14:paraId="17F1A1A8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养护废弃物随时清运，无留置超过2小时的现象；遇大型活动时养护产生的废弃物必须直接装车，无堆放现象；遗落在路面的废弃物及时清理，保证路面整洁。</w:t>
      </w:r>
    </w:p>
    <w:p w14:paraId="633E5875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3.11 养护废弃物处理</w:t>
      </w:r>
    </w:p>
    <w:p w14:paraId="308ACBAE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养护产生的废弃物根据园区垃圾要求分类堆放，保证废弃物堆放有序；绿化垃圾应及时驳运到绿化垃圾场地，带泥土绿化垃圾、草屑垃圾须放在建筑垃圾，绿化垃圾长度控制在</w:t>
      </w:r>
      <w:r>
        <w:rPr>
          <w:rFonts w:ascii="仿宋_GB2312" w:eastAsia="仿宋_GB2312"/>
          <w:sz w:val="32"/>
          <w:szCs w:val="32"/>
        </w:rPr>
        <w:t>1米内便于清运；农药、空瓶等废弃物应严格按照垃圾分类的方式进行管理和投放，形成闭环。</w:t>
      </w:r>
    </w:p>
    <w:p w14:paraId="1CFF4336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3.12 养护计划、总结与档案</w:t>
      </w:r>
    </w:p>
    <w:p w14:paraId="50A94255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养护单位做好养护台帐；每周须提交本周工作内容及下周工作计划，巡查记录整改反馈表，每月月底提交月度工作小结；各类养护档案记录完整，无遗漏和错记，定期提交绿化部归档。</w:t>
      </w:r>
    </w:p>
    <w:p w14:paraId="31D87D7E">
      <w:pPr>
        <w:tabs>
          <w:tab w:val="left" w:pos="3591"/>
        </w:tabs>
        <w:autoSpaceDE/>
        <w:autoSpaceDN/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  <w:lang w:val="en-US" w:bidi="en-US"/>
        </w:rPr>
      </w:pPr>
      <w:r>
        <w:rPr>
          <w:rFonts w:hint="eastAsia" w:ascii="黑体" w:hAnsi="黑体" w:eastAsia="黑体" w:cs="黑体"/>
          <w:sz w:val="32"/>
          <w:szCs w:val="32"/>
          <w:lang w:val="en-US" w:bidi="en-US"/>
        </w:rPr>
        <w:t>四、管理要求</w:t>
      </w:r>
    </w:p>
    <w:p w14:paraId="0BB40D48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龙陵园区开放时间：6:</w:t>
      </w:r>
      <w:r>
        <w:rPr>
          <w:rFonts w:ascii="仿宋_GB2312" w:eastAsia="仿宋_GB2312"/>
          <w:sz w:val="32"/>
          <w:szCs w:val="32"/>
        </w:rPr>
        <w:t>30</w:t>
      </w:r>
      <w:r>
        <w:rPr>
          <w:rFonts w:hint="eastAsia" w:ascii="仿宋_GB2312" w:eastAsia="仿宋_GB2312"/>
          <w:sz w:val="32"/>
          <w:szCs w:val="32"/>
        </w:rPr>
        <w:t>-17:30；纪念馆开放时间：9:00-16:30。绿化养护时间在开放时间段内，若因工作需要提前或延后，需提前报备项目经理，再由项目经理报备甲方负责人。</w:t>
      </w:r>
    </w:p>
    <w:p w14:paraId="0266A5E3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制度化管理，工作人员行为举止、操作流程、工具摆放使用规范；劳动防护、设施、设备操作安全措施明确；用工合法合规，岗位配置足额，确保队伍稳定，不得违反劳动法相关用工规定。符合甲方ISO标准化管理要求。</w:t>
      </w:r>
    </w:p>
    <w:p w14:paraId="018268B3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4.1 岗位素质要求</w:t>
      </w:r>
    </w:p>
    <w:p w14:paraId="4D864936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严格履行考勤制度，着装标识统一规范，语言举止文明得体，安全措施落实到位；禁止赤膊、穿拖鞋等不雅行为发生；禁止在园内的各种桌椅上用餐、睡觉；禁止与游客发生争执；由于烈士陵园的特殊性，绿化养护人员在陵园工作期间不得随意打闹、大声喧哗，墓地草坪除养护作业外不得停留。</w:t>
      </w:r>
    </w:p>
    <w:p w14:paraId="49095F6B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4.2 岗位配置要求</w:t>
      </w:r>
    </w:p>
    <w:p w14:paraId="4044832A">
      <w:pPr>
        <w:autoSpaceDE/>
        <w:autoSpaceDN/>
        <w:spacing w:line="600" w:lineRule="exact"/>
        <w:ind w:right="484" w:rightChars="220" w:firstLine="640" w:firstLineChars="200"/>
        <w:contextualSpacing/>
        <w:jc w:val="both"/>
        <w:outlineLvl w:val="0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养护人员身体健康，五官端正，团队融合度好，主动服务意识强，接受过上岗培训，无不良记录；注重人文关怀，推进和谐团队建设，增强团队的凝聚力，保持养护人员队伍的稳定；每季度对养护人员进行职业道德、操作技能、安全知识、相关文件的培训，并做好相关记录等工作；对关键岗位、技术岗位的养护人员培训后才能上岗；充分听取甲方意见和建议，建立科学的激励机制，鼓励、奖励优秀养护人员，调动全体养护人员的积极性、主动性；保证从事本项目的人员具备相应的职业资格和应有的素质要求；调整管理人员及技术骨干，应事先通报甲方，并得到甲方认可；对甲方提出认为不适合的养护人员，应及时作出相应调整、更换。每年度人员流动率控制在3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</w:rPr>
        <w:t>%以内。</w:t>
      </w:r>
    </w:p>
    <w:p w14:paraId="6181945E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4.3 绿化养护休息室使用制度</w:t>
      </w:r>
    </w:p>
    <w:p w14:paraId="0E231BAC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绿化养护休息室供养护队临时休息或者值班使用；</w:t>
      </w:r>
      <w:r>
        <w:rPr>
          <w:rFonts w:ascii="仿宋_GB2312" w:eastAsia="仿宋_GB2312"/>
          <w:sz w:val="32"/>
          <w:szCs w:val="32"/>
        </w:rPr>
        <w:t>物资按区域进行摆放，保持房间整洁；</w:t>
      </w:r>
      <w:r>
        <w:rPr>
          <w:rFonts w:hint="eastAsia" w:ascii="仿宋_GB2312" w:eastAsia="仿宋_GB2312"/>
          <w:sz w:val="32"/>
          <w:szCs w:val="32"/>
        </w:rPr>
        <w:t>房间内不得私拉电线，使用陵园配备外的大功率电器；值班过夜需项目经理根据工作需要提出申请，经甲方负责人审批后方可；养护车辆要停放在陵园指定停放点，不得任意停放在绿化养护休息室内；室外休息不得任意在墓地草坪上停留。</w:t>
      </w:r>
    </w:p>
    <w:p w14:paraId="1D00C568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4.4 肥料、药剂等耗材配置要求</w:t>
      </w:r>
    </w:p>
    <w:p w14:paraId="00C9402E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肥料、药剂由提供中标公司提供，甲方提供临时存放点，并做好入库出库登记，便于管理；中标公司需落实肥料、农药的安全使用培训，由甲方监管，控制使用量；养护人员的工作制服、劳防用品等物品由中标公司负责提供。</w:t>
      </w:r>
    </w:p>
    <w:p w14:paraId="1206546F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4.5 养护设备配置要求</w:t>
      </w:r>
    </w:p>
    <w:p w14:paraId="12B984B7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据甲方绿化养护需求，涉及但不限于配备运输三轮车、洒水车、绿篱修剪机、推车式割草机、高压喷雾机、电动背负式喷雾机、高枝剪、高枝锯、定制铜质或不锈钢修剪刀、铲、锄头、登高梯子等养护设备及安全帽、安全带等防护用品，由中标公司提供并负责安全使用；养护设备存放地点由甲方提供，养护人员使用人需按规存放，并做好日常保养，操作规程安全有效，确保使用正常，无安全隐患。</w:t>
      </w:r>
    </w:p>
    <w:p w14:paraId="7D25A8DA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4.6 规范管理制度要求</w:t>
      </w:r>
    </w:p>
    <w:p w14:paraId="24A58FEB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管理工作有章可循，考核有据可查。中标公司需建立和执行以下管理制度：工作人员行为规范及奖惩制度、员工培训制度、工作质量标准、工休时间规定、安全操作规程、物料领用制度、劳动防护及工伤处理制度、重大活动工作预案等。</w:t>
      </w:r>
    </w:p>
    <w:p w14:paraId="4D436E3E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养护队考勤表及ISO各涉及绿化养护的表单由实际操作人每月按实填报，项目经理签字后递交甲方负责人。若遇极端天气影响或工作需要，养护队派驻值班人员进行值班，值班记录应反映在当月考勤表中。</w:t>
      </w:r>
    </w:p>
    <w:p w14:paraId="38720281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4.7 安全管理措施要求</w:t>
      </w:r>
    </w:p>
    <w:p w14:paraId="7FF59D83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加强安全教育，落实安全操作规程，完善劳动防护、防暑降温条件，防范安全事故的发生；制定休息室安全用电措施，确保冷藏、加热设备性能完好，保证工作人员用餐安全。高温天气注意避开高温时期进行室外作业，极端天气注意安全防范工作。</w:t>
      </w:r>
    </w:p>
    <w:p w14:paraId="39EF14C2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4.7.1 劳动防护</w:t>
      </w:r>
    </w:p>
    <w:p w14:paraId="27216672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养护作业前，劳动防护用品必须配备齐全。养护作业时，必须佩带相关的防护用具。</w:t>
      </w:r>
    </w:p>
    <w:p w14:paraId="2CE097DF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4.7.2 机械操作</w:t>
      </w:r>
    </w:p>
    <w:p w14:paraId="0D3F571A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养护工具随身携带，规范操作，统一管理，严禁随地乱放。园区作业时，长度超过2m以上的工具在不使用时必须平放在地面。</w:t>
      </w:r>
    </w:p>
    <w:p w14:paraId="417A90E8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操作机械时必须做好维护警示，注意周围情况，防止伤及他人，人员密集时应避开或停止操作。机械操作时必须佩带相关的防护用具。妥善安排好养护工具的摆放。</w:t>
      </w:r>
    </w:p>
    <w:p w14:paraId="6813DAAA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4.7.3 养护车辆</w:t>
      </w:r>
    </w:p>
    <w:p w14:paraId="035CDF54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禁止车辆在园内鸣笛，园内车辆行驶速度小于</w:t>
      </w:r>
      <w:r>
        <w:rPr>
          <w:rFonts w:ascii="仿宋_GB2312" w:eastAsia="仿宋_GB2312"/>
          <w:sz w:val="32"/>
          <w:szCs w:val="32"/>
        </w:rPr>
        <w:t>15</w:t>
      </w:r>
      <w:r>
        <w:rPr>
          <w:rFonts w:hint="eastAsia" w:ascii="仿宋_GB2312" w:eastAsia="仿宋_GB2312"/>
          <w:sz w:val="32"/>
          <w:szCs w:val="32"/>
        </w:rPr>
        <w:t xml:space="preserve">码，车辆行驶须避客让行，禁止车辆穿越人群，遇大量游客时必须停止行驶。园内车辆须停放在指定位置，不得任意在祭扫平台、绿地草坪上行驶。 </w:t>
      </w:r>
    </w:p>
    <w:p w14:paraId="6413069D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4.7.</w:t>
      </w:r>
      <w:r>
        <w:rPr>
          <w:rFonts w:ascii="仿宋_GB2312" w:eastAsia="仿宋_GB2312"/>
          <w:sz w:val="32"/>
          <w:szCs w:val="32"/>
        </w:rPr>
        <w:t xml:space="preserve">4 </w:t>
      </w:r>
      <w:r>
        <w:rPr>
          <w:rFonts w:hint="eastAsia" w:ascii="仿宋_GB2312" w:eastAsia="仿宋_GB2312"/>
          <w:sz w:val="32"/>
          <w:szCs w:val="32"/>
        </w:rPr>
        <w:t>高空、动火作业</w:t>
      </w:r>
    </w:p>
    <w:p w14:paraId="2FF45A73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高空作业、动火作业需手续办理后方可开工，安全保障物资应合规使用。 </w:t>
      </w:r>
    </w:p>
    <w:p w14:paraId="2D96C394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高空作业必须持证上岗，离地面2m以上进行作业时必须佩戴安全带和安全帽；高空作业进行时，地面必须竖立警示牌或警示围栏，并有人员在地面进行协助、疏导。</w:t>
      </w:r>
    </w:p>
    <w:p w14:paraId="0BC12452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4.7.5 防台防汛</w:t>
      </w:r>
    </w:p>
    <w:p w14:paraId="62122A6A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根据园内防台防汛要求，备好防台抢险的必要物资，必须提前提供值班制度及防台人员的名单和联系方式，服从园内防台工作人员的统一指挥。</w:t>
      </w:r>
    </w:p>
    <w:p w14:paraId="6076187F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4.8 作业制度</w:t>
      </w:r>
    </w:p>
    <w:p w14:paraId="7E225002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必须有明确的作业制度，作业制度的更改必须提前通知甲方。</w:t>
      </w:r>
    </w:p>
    <w:p w14:paraId="6D058165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重要节点期间除必要的浇水养护外不得进行大规模的、机械类的作业，园区浇水禁止使用任何消防栓，采用花洒喷头同时注意用量以免造成用水浪费，浇水养护建议在上午8点30分之前或在下午4点30分后进行，冬季结合活动及气温综合考虑，水管浇水拖管不得高于地面，拖管期间时刻留意游客安全。使用设备设施后应及时归位、拧紧阀门并盖好面板。喷洒类养护操作须避开摄像头及行人。遇团队进行仪式或参观时，养护工作应注意机械噪音影响并适当采取避让措施。</w:t>
      </w:r>
    </w:p>
    <w:p w14:paraId="7DFEFB9F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发生临时性事件时，须根据园方的要求集合或解散现场作业人员。绿化突发事件发生后，事故当事人或发现人应第一时间上报项目负责人，养护人员需半小时内到位，进行清理和补救措施。属重大事故的，应按照《上海市龙华烈士陵园重大突发事件信息报送制度》要求，口头及书面报送信息最晚不得迟于事件发生后的</w:t>
      </w:r>
      <w:r>
        <w:rPr>
          <w:rFonts w:ascii="仿宋_GB2312" w:eastAsia="仿宋_GB2312"/>
          <w:sz w:val="32"/>
          <w:szCs w:val="32"/>
        </w:rPr>
        <w:t>20分钟、40分钟，将发生时间、地点、经过、造成后果、原因初步分析、已采取的措施等情况上报。养护人员在应急响应的期间，应服从园区统一调配。</w:t>
      </w:r>
    </w:p>
    <w:p w14:paraId="655513B2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古树名木的养护工作安排专人负责，并如实记录古树名木养护表单。绿化电子档案如实记录，若需移植或补植树木，需在周工作计划表中提出工作申请，并填写相关记录，通知绿化电子档案管理人员及时进行档案更新。</w:t>
      </w:r>
    </w:p>
    <w:p w14:paraId="7A5F4B3C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养护期间，若需临时占用路面，需设置安全警戒线并配置专职安全员。农药使用时，注意防护用品的使用、区域警戒线的设置并填写ISO农药管理相关文件。根据天气变化，提前做好极端天气的绿化养护防范工作，尽量减少绿化突发事件。</w:t>
      </w:r>
    </w:p>
    <w:p w14:paraId="1DD9EE73">
      <w:pPr>
        <w:tabs>
          <w:tab w:val="left" w:pos="3591"/>
        </w:tabs>
        <w:autoSpaceDE/>
        <w:autoSpaceDN/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  <w:lang w:val="en-US" w:bidi="en-US"/>
        </w:rPr>
      </w:pPr>
      <w:r>
        <w:rPr>
          <w:rFonts w:hint="eastAsia" w:ascii="黑体" w:hAnsi="黑体" w:eastAsia="黑体" w:cs="黑体"/>
          <w:sz w:val="32"/>
          <w:szCs w:val="32"/>
          <w:lang w:val="en-US" w:bidi="en-US"/>
        </w:rPr>
        <w:t>五、考核要求</w:t>
      </w:r>
    </w:p>
    <w:p w14:paraId="26D97302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5.1 考核依据</w:t>
      </w:r>
    </w:p>
    <w:p w14:paraId="5C5BC812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养护服务合同、招标文件所委托的养护效果、养护范围、养护内容、养护要求（标准）和投标文件。</w:t>
      </w:r>
    </w:p>
    <w:p w14:paraId="292DDAA4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5.2 考核组织实施</w:t>
      </w:r>
    </w:p>
    <w:p w14:paraId="3E6636FC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由甲方组织实施考核，采取现场检查和台账检查。通过深入养护现场，查验养护效果，以及查阅各类运行台账记录，依据考核评分表逐项打分。每季度考核一次。</w:t>
      </w:r>
    </w:p>
    <w:p w14:paraId="558CA54A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5.3 考核奖惩</w:t>
      </w:r>
    </w:p>
    <w:p w14:paraId="1297B735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5.3.1 季度考核，评分在70分及以上，为考核合格；根据合同甲方全额支付该季度服务费。</w:t>
      </w:r>
    </w:p>
    <w:p w14:paraId="1B9FFE8D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5.3.2 季度考核，评分在60分（含60分）至69分区间，为基本合格；甲方将给予书面警告，并依据服务整体评价，酌情扣除该季度部分服务费用。</w:t>
      </w:r>
    </w:p>
    <w:p w14:paraId="50FF6590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5.3.3 季度考核，评分在60分以下，为不合格；甲方将依据合同约定，有权单方解除合同。</w:t>
      </w:r>
    </w:p>
    <w:p w14:paraId="74CE2BB0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5.3.4 养护服务期间出现下列情况的，甲方有权单方解除合同，并要求中标公司赔偿对应损失的违约金。</w:t>
      </w:r>
    </w:p>
    <w:p w14:paraId="13CF80C3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（1）服务内容未达到合同及投标文件约定的。</w:t>
      </w:r>
    </w:p>
    <w:p w14:paraId="2748A0CB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（2）服务标准未达到合同及投标文件承诺的。</w:t>
      </w:r>
    </w:p>
    <w:p w14:paraId="608D0317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（3）游客、职工对养护服务的满意率低于75%的。</w:t>
      </w:r>
    </w:p>
    <w:p w14:paraId="184D53A0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（4）因中标方过错，造成甲方巨大损失的。</w:t>
      </w:r>
    </w:p>
    <w:p w14:paraId="5FEF80C9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（5）发生严重影响、妨碍甲方正常工作秩序的。</w:t>
      </w:r>
    </w:p>
    <w:p w14:paraId="02D1B015">
      <w:pPr>
        <w:spacing w:line="6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5.4 考核评分表</w:t>
      </w:r>
    </w:p>
    <w:p w14:paraId="32ED0DE2">
      <w:pPr>
        <w:pStyle w:val="10"/>
        <w:adjustRightInd w:val="0"/>
        <w:snapToGrid w:val="0"/>
        <w:spacing w:after="240" w:afterLines="100" w:line="300" w:lineRule="exact"/>
        <w:jc w:val="center"/>
        <w:rPr>
          <w:rFonts w:ascii="仿宋_GB2312" w:hAnsi="宋体" w:eastAsia="仿宋_GB2312" w:cs="宋体"/>
          <w:b/>
          <w:sz w:val="24"/>
        </w:rPr>
      </w:pPr>
      <w:r>
        <w:rPr>
          <w:rFonts w:hint="eastAsia" w:ascii="仿宋_GB2312" w:hAnsi="宋体" w:eastAsia="仿宋_GB2312" w:cs="宋体"/>
          <w:b/>
          <w:sz w:val="24"/>
        </w:rPr>
        <w:t>考核评分表</w:t>
      </w:r>
    </w:p>
    <w:tbl>
      <w:tblPr>
        <w:tblStyle w:val="1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850"/>
        <w:gridCol w:w="1761"/>
        <w:gridCol w:w="1348"/>
        <w:gridCol w:w="474"/>
        <w:gridCol w:w="255"/>
        <w:gridCol w:w="2126"/>
        <w:gridCol w:w="706"/>
      </w:tblGrid>
      <w:tr w14:paraId="179DF9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7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748EF2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考核评分日期</w:t>
            </w:r>
          </w:p>
        </w:tc>
        <w:tc>
          <w:tcPr>
            <w:tcW w:w="1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AEA555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B96F87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督导检查人员</w:t>
            </w:r>
          </w:p>
        </w:tc>
        <w:tc>
          <w:tcPr>
            <w:tcW w:w="30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3083A4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1A933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7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B03439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外包服务单位</w:t>
            </w:r>
          </w:p>
        </w:tc>
        <w:tc>
          <w:tcPr>
            <w:tcW w:w="66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BB7CF4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72E1B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1C609">
            <w:pPr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类别</w:t>
            </w:r>
          </w:p>
        </w:tc>
        <w:tc>
          <w:tcPr>
            <w:tcW w:w="39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1029E5">
            <w:pPr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考核内容</w:t>
            </w:r>
          </w:p>
        </w:tc>
        <w:tc>
          <w:tcPr>
            <w:tcW w:w="7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EC16E4">
            <w:pPr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规定</w:t>
            </w:r>
          </w:p>
          <w:p w14:paraId="11EF3761">
            <w:pPr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分值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714FE8">
            <w:pPr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评分标准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63CE75">
            <w:pPr>
              <w:widowControl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考核</w:t>
            </w:r>
          </w:p>
          <w:p w14:paraId="081DD814">
            <w:pPr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评分</w:t>
            </w:r>
          </w:p>
        </w:tc>
      </w:tr>
      <w:tr w14:paraId="0FA167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4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F2105">
            <w:pPr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养护服务质量</w:t>
            </w:r>
          </w:p>
          <w:p w14:paraId="584DB2DF">
            <w:pPr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（80）</w:t>
            </w:r>
          </w:p>
        </w:tc>
        <w:tc>
          <w:tcPr>
            <w:tcW w:w="39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B8B0F5">
            <w:pPr>
              <w:snapToGrid w:val="0"/>
              <w:spacing w:line="3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现场养护服务质量抽样检查情况</w:t>
            </w:r>
          </w:p>
          <w:p w14:paraId="72929DF4">
            <w:pPr>
              <w:snapToGrid w:val="0"/>
              <w:spacing w:line="3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（包括但不限于树木存活率；病枯枝修剪；造型植物整体形态；草坪杂草清除；草坪平整度；草坪覆盖率；浇水施肥及时性及均匀度等）</w:t>
            </w:r>
          </w:p>
        </w:tc>
        <w:tc>
          <w:tcPr>
            <w:tcW w:w="7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F11DB">
            <w:pPr>
              <w:widowControl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80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32227">
            <w:pPr>
              <w:widowControl/>
              <w:spacing w:line="300" w:lineRule="exact"/>
              <w:jc w:val="both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</w:rPr>
              <w:t>抽样检查，每发生一处轻微不合格项扣</w:t>
            </w:r>
            <w:r>
              <w:rPr>
                <w:rFonts w:ascii="仿宋_GB2312" w:eastAsia="仿宋_GB2312"/>
              </w:rPr>
              <w:t>1</w:t>
            </w:r>
            <w:r>
              <w:rPr>
                <w:rFonts w:hint="eastAsia" w:ascii="仿宋_GB2312" w:eastAsia="仿宋_GB2312"/>
              </w:rPr>
              <w:t>分、不合格项扣</w:t>
            </w:r>
            <w:r>
              <w:rPr>
                <w:rFonts w:ascii="仿宋_GB2312" w:eastAsia="仿宋_GB2312"/>
              </w:rPr>
              <w:t>3-5</w:t>
            </w:r>
            <w:r>
              <w:rPr>
                <w:rFonts w:hint="eastAsia" w:ascii="仿宋_GB2312" w:eastAsia="仿宋_GB2312"/>
              </w:rPr>
              <w:t>分,（视具体情况）。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A32DD">
            <w:pPr>
              <w:widowControl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59FBF8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9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7B92C">
            <w:pPr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综合管</w:t>
            </w:r>
          </w:p>
          <w:p w14:paraId="3D44B9B3">
            <w:pPr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理情况</w:t>
            </w:r>
          </w:p>
          <w:p w14:paraId="04A991DC">
            <w:pPr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（12）</w:t>
            </w:r>
          </w:p>
        </w:tc>
        <w:tc>
          <w:tcPr>
            <w:tcW w:w="39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9B07B0">
            <w:pPr>
              <w:spacing w:line="30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建立健全管理制度和岗位职责。</w:t>
            </w:r>
          </w:p>
        </w:tc>
        <w:tc>
          <w:tcPr>
            <w:tcW w:w="7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4B8E4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4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92D07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</w:rPr>
              <w:t>抽样检查，每发生一处不符合扣0.5分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12A7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431A79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C03672">
            <w:pPr>
              <w:widowControl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6ACD23">
            <w:pPr>
              <w:spacing w:line="30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员工考勤、现场自查、养护记录、培训记录等资料齐全，查阅方便。</w:t>
            </w:r>
          </w:p>
        </w:tc>
        <w:tc>
          <w:tcPr>
            <w:tcW w:w="7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7D0B0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4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291BBB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</w:rPr>
              <w:t>抽样检查，每发生一处不符合扣0.5分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943035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6F0CD8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9D85A2">
            <w:pPr>
              <w:widowControl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A665E9">
            <w:pPr>
              <w:spacing w:line="30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加强安全教育，落实安全操作规程，持证上岗，完善劳动防护、防暑降温条件。</w:t>
            </w:r>
          </w:p>
        </w:tc>
        <w:tc>
          <w:tcPr>
            <w:tcW w:w="7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8478C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4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2DF10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抽样检查，每发生一处不符合扣0.5分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19DBD4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6ED73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1B973">
            <w:pPr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基本行为规范</w:t>
            </w:r>
          </w:p>
          <w:p w14:paraId="61068B03">
            <w:pPr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（8）</w:t>
            </w:r>
          </w:p>
        </w:tc>
        <w:tc>
          <w:tcPr>
            <w:tcW w:w="39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026AD">
            <w:pPr>
              <w:spacing w:line="30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按照岗位要求，着装标识统一，仪容端庄，仪表规范。</w:t>
            </w:r>
          </w:p>
        </w:tc>
        <w:tc>
          <w:tcPr>
            <w:tcW w:w="7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2A67A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73DD8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</w:rPr>
              <w:t>抽样检查，每发生一处不符合扣0.5分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ED05E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71B41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A837B">
            <w:pPr>
              <w:widowControl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033DFC">
            <w:pPr>
              <w:spacing w:line="30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工作期间微笑服务，文明用语，礼貌待人。</w:t>
            </w:r>
          </w:p>
        </w:tc>
        <w:tc>
          <w:tcPr>
            <w:tcW w:w="7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582F8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08D3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</w:rPr>
              <w:t>抽样检查，每发生一处不符合扣0.5分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CC3CB7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5CF8C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92857">
            <w:pPr>
              <w:widowControl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6B170">
            <w:pPr>
              <w:spacing w:line="30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遵守规章制度，有情况及时报备。</w:t>
            </w:r>
          </w:p>
        </w:tc>
        <w:tc>
          <w:tcPr>
            <w:tcW w:w="7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4D48C1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E2705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</w:rPr>
              <w:t>抽样检查，每发生一处不符合扣0.5分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347F8A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5F753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1A271F">
            <w:pPr>
              <w:widowControl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61A96">
            <w:pPr>
              <w:spacing w:line="30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养护设备摆放整齐，整洁有序。</w:t>
            </w:r>
          </w:p>
        </w:tc>
        <w:tc>
          <w:tcPr>
            <w:tcW w:w="7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CD87E4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0384E3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</w:rPr>
              <w:t>抽样检查，每发生一处不符合扣0.5分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14DB4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0116E3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48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29C28E">
            <w:pPr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总分</w:t>
            </w:r>
          </w:p>
        </w:tc>
        <w:tc>
          <w:tcPr>
            <w:tcW w:w="7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9947A">
            <w:pPr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100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E2E51A">
            <w:pPr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87E5A">
            <w:pPr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255C1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2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74E4D">
            <w:pPr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考核</w:t>
            </w:r>
          </w:p>
          <w:p w14:paraId="49064865">
            <w:pPr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结果</w:t>
            </w:r>
          </w:p>
        </w:tc>
        <w:tc>
          <w:tcPr>
            <w:tcW w:w="681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F5E144">
            <w:pPr>
              <w:spacing w:line="30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总分值为100分，重大不合格一票否决。公园考核获优秀，酌情加1</w:t>
            </w:r>
            <w:r>
              <w:rPr>
                <w:rFonts w:ascii="仿宋_GB2312" w:eastAsia="仿宋_GB2312"/>
              </w:rPr>
              <w:t>-3分。</w:t>
            </w:r>
            <w:r>
              <w:rPr>
                <w:rFonts w:hint="eastAsia" w:ascii="仿宋_GB2312" w:eastAsia="仿宋_GB2312"/>
              </w:rPr>
              <w:t>考核评分在90分及以上，考核评价为优秀；考核评分在70分（含70分）至89分区间，考核评价为合格；考核评分在60分（含60分）至69分区间，考核评价为基本合格；考核评分60分以下，考核评价为不合格。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486E10">
            <w:pPr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14:paraId="3D3FCC89">
      <w:pPr>
        <w:pStyle w:val="10"/>
        <w:adjustRightInd w:val="0"/>
        <w:snapToGrid w:val="0"/>
        <w:spacing w:line="300" w:lineRule="exact"/>
        <w:ind w:firstLine="960" w:firstLineChars="400"/>
        <w:rPr>
          <w:rFonts w:ascii="仿宋_GB2312" w:eastAsia="仿宋_GB2312" w:cs="宋体" w:hAnsiTheme="minorEastAsia"/>
          <w:sz w:val="24"/>
          <w:szCs w:val="24"/>
        </w:rPr>
      </w:pPr>
      <w:r>
        <w:rPr>
          <w:rFonts w:hint="eastAsia" w:ascii="仿宋_GB2312" w:hAnsi="宋体" w:eastAsia="仿宋_GB2312" w:cs="宋体"/>
          <w:sz w:val="24"/>
          <w:szCs w:val="24"/>
        </w:rPr>
        <w:t>外包方签字：                        部门签字：</w:t>
      </w:r>
    </w:p>
    <w:p w14:paraId="619A8100">
      <w:pPr>
        <w:pStyle w:val="10"/>
        <w:adjustRightInd w:val="0"/>
        <w:snapToGrid w:val="0"/>
        <w:spacing w:after="240" w:afterLines="100" w:line="300" w:lineRule="exact"/>
        <w:jc w:val="center"/>
        <w:rPr>
          <w:rFonts w:ascii="仿宋_GB2312" w:eastAsia="仿宋_GB2312" w:cs="宋体" w:hAnsiTheme="minorEastAsia"/>
          <w:b/>
          <w:sz w:val="24"/>
          <w:szCs w:val="24"/>
        </w:rPr>
      </w:pPr>
      <w:r>
        <w:rPr>
          <w:rFonts w:hint="eastAsia" w:ascii="仿宋_GB2312" w:eastAsia="仿宋_GB2312" w:cs="宋体" w:hAnsiTheme="minorEastAsia"/>
          <w:b/>
          <w:sz w:val="24"/>
          <w:szCs w:val="24"/>
        </w:rPr>
        <w:t xml:space="preserve"> </w:t>
      </w:r>
    </w:p>
    <w:p w14:paraId="5F7FAF90">
      <w:pPr>
        <w:pStyle w:val="10"/>
        <w:adjustRightInd w:val="0"/>
        <w:snapToGrid w:val="0"/>
        <w:spacing w:after="240" w:afterLines="100" w:line="300" w:lineRule="exact"/>
        <w:jc w:val="center"/>
        <w:rPr>
          <w:rFonts w:ascii="仿宋_GB2312" w:eastAsia="仿宋_GB2312" w:cs="宋体" w:hAnsiTheme="minorEastAsia"/>
          <w:sz w:val="24"/>
          <w:szCs w:val="24"/>
        </w:rPr>
      </w:pPr>
      <w:r>
        <w:rPr>
          <w:rFonts w:ascii="仿宋_GB2312" w:eastAsia="仿宋_GB2312" w:cs="宋体" w:hAnsiTheme="minorEastAsia"/>
          <w:b/>
          <w:sz w:val="24"/>
          <w:szCs w:val="24"/>
        </w:rPr>
        <w:t xml:space="preserve"> </w:t>
      </w:r>
      <w:r>
        <w:rPr>
          <w:rFonts w:hint="eastAsia" w:ascii="仿宋_GB2312" w:eastAsia="仿宋_GB2312" w:cs="宋体" w:hAnsiTheme="minorEastAsia"/>
          <w:b/>
          <w:sz w:val="24"/>
          <w:szCs w:val="24"/>
        </w:rPr>
        <w:t>季度考核评分表</w:t>
      </w:r>
      <w:r>
        <w:rPr>
          <w:rFonts w:hint="eastAsia" w:ascii="仿宋_GB2312" w:eastAsia="仿宋_GB2312" w:cs="宋体" w:hAnsiTheme="minorEastAsia"/>
          <w:sz w:val="24"/>
          <w:szCs w:val="24"/>
        </w:rPr>
        <w:t>（</w:t>
      </w:r>
      <w:r>
        <w:rPr>
          <w:rFonts w:hint="eastAsia" w:ascii="仿宋_GB2312" w:eastAsia="仿宋_GB2312" w:hAnsiTheme="minorEastAsia"/>
          <w:sz w:val="24"/>
          <w:szCs w:val="24"/>
        </w:rPr>
        <w:t>养护服务质量部分</w:t>
      </w:r>
      <w:r>
        <w:rPr>
          <w:rFonts w:hint="eastAsia" w:ascii="仿宋_GB2312" w:eastAsia="仿宋_GB2312" w:cs="宋体" w:hAnsiTheme="minorEastAsia"/>
          <w:sz w:val="24"/>
          <w:szCs w:val="24"/>
        </w:rPr>
        <w:t>）</w:t>
      </w:r>
    </w:p>
    <w:p w14:paraId="14DE0A87">
      <w:pPr>
        <w:autoSpaceDE/>
        <w:autoSpaceDN/>
        <w:rPr>
          <w:rFonts w:ascii="仿宋_GB2312" w:eastAsia="仿宋_GB2312" w:hAnsiTheme="minorEastAsia"/>
          <w:b/>
          <w:sz w:val="24"/>
          <w:szCs w:val="24"/>
        </w:rPr>
      </w:pPr>
      <w:r>
        <w:rPr>
          <w:rFonts w:hint="eastAsia" w:ascii="仿宋_GB2312" w:eastAsia="仿宋_GB2312" w:hAnsiTheme="minorEastAsia"/>
          <w:b/>
          <w:sz w:val="24"/>
          <w:szCs w:val="24"/>
        </w:rPr>
        <w:t>绿地区域：                                          日期：</w:t>
      </w:r>
    </w:p>
    <w:tbl>
      <w:tblPr>
        <w:tblStyle w:val="17"/>
        <w:tblW w:w="92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7"/>
        <w:gridCol w:w="1104"/>
        <w:gridCol w:w="953"/>
        <w:gridCol w:w="2518"/>
        <w:gridCol w:w="720"/>
        <w:gridCol w:w="705"/>
        <w:gridCol w:w="2623"/>
      </w:tblGrid>
      <w:tr w14:paraId="1F561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B18C14">
            <w:pPr>
              <w:autoSpaceDE/>
              <w:autoSpaceDN/>
              <w:jc w:val="both"/>
              <w:rPr>
                <w:rFonts w:ascii="仿宋_GB2312" w:hAnsi="Times New Roman" w:eastAsia="仿宋_GB2312" w:cs="Times New Roman"/>
                <w:b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b/>
                <w:kern w:val="2"/>
                <w:sz w:val="24"/>
                <w:szCs w:val="24"/>
                <w:lang w:val="en-US" w:bidi="ar-SA"/>
              </w:rPr>
              <w:t>序号</w:t>
            </w: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A44A7E">
            <w:pPr>
              <w:autoSpaceDE/>
              <w:autoSpaceDN/>
              <w:jc w:val="center"/>
              <w:rPr>
                <w:rFonts w:ascii="仿宋_GB2312" w:hAnsi="Times New Roman" w:eastAsia="仿宋_GB2312" w:cs="Times New Roman"/>
                <w:b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b/>
                <w:kern w:val="2"/>
                <w:sz w:val="24"/>
                <w:szCs w:val="24"/>
                <w:lang w:val="en-US" w:bidi="ar-SA"/>
              </w:rPr>
              <w:t>考核项目</w:t>
            </w: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CF5D81">
            <w:pPr>
              <w:autoSpaceDE/>
              <w:autoSpaceDN/>
              <w:jc w:val="center"/>
              <w:rPr>
                <w:rFonts w:ascii="仿宋_GB2312" w:hAnsi="Times New Roman" w:eastAsia="仿宋_GB2312" w:cs="Times New Roman"/>
                <w:b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b/>
                <w:kern w:val="2"/>
                <w:sz w:val="24"/>
                <w:szCs w:val="24"/>
                <w:lang w:val="en-US" w:bidi="ar-SA"/>
              </w:rPr>
              <w:t>考核内容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77270">
            <w:pPr>
              <w:autoSpaceDE/>
              <w:autoSpaceDN/>
              <w:jc w:val="center"/>
              <w:rPr>
                <w:rFonts w:ascii="仿宋_GB2312" w:hAnsi="Times New Roman" w:eastAsia="仿宋_GB2312" w:cs="Times New Roman"/>
                <w:b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b/>
                <w:kern w:val="2"/>
                <w:sz w:val="24"/>
                <w:szCs w:val="24"/>
                <w:lang w:val="en-US" w:bidi="ar-SA"/>
              </w:rPr>
              <w:t>考核</w:t>
            </w:r>
          </w:p>
          <w:p w14:paraId="691812E7">
            <w:pPr>
              <w:autoSpaceDE/>
              <w:autoSpaceDN/>
              <w:jc w:val="center"/>
              <w:rPr>
                <w:rFonts w:ascii="仿宋_GB2312" w:hAnsi="Times New Roman" w:eastAsia="仿宋_GB2312" w:cs="Times New Roman"/>
                <w:b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b/>
                <w:kern w:val="2"/>
                <w:sz w:val="24"/>
                <w:szCs w:val="24"/>
                <w:lang w:val="en-US" w:bidi="ar-SA"/>
              </w:rPr>
              <w:t>分值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B58A27">
            <w:pPr>
              <w:autoSpaceDE/>
              <w:autoSpaceDN/>
              <w:jc w:val="center"/>
              <w:rPr>
                <w:rFonts w:ascii="仿宋_GB2312" w:hAnsi="Times New Roman" w:eastAsia="仿宋_GB2312" w:cs="Times New Roman"/>
                <w:b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b/>
                <w:kern w:val="2"/>
                <w:sz w:val="24"/>
                <w:szCs w:val="24"/>
                <w:lang w:val="en-US" w:bidi="ar-SA"/>
              </w:rPr>
              <w:t>得分</w:t>
            </w:r>
          </w:p>
        </w:tc>
        <w:tc>
          <w:tcPr>
            <w:tcW w:w="2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873B2">
            <w:pPr>
              <w:autoSpaceDE/>
              <w:autoSpaceDN/>
              <w:jc w:val="center"/>
              <w:rPr>
                <w:rFonts w:ascii="仿宋_GB2312" w:hAnsi="Times New Roman" w:eastAsia="仿宋_GB2312" w:cs="Times New Roman"/>
                <w:b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b/>
                <w:kern w:val="2"/>
                <w:sz w:val="24"/>
                <w:szCs w:val="24"/>
                <w:lang w:val="en-US" w:bidi="ar-SA"/>
              </w:rPr>
              <w:t>考核问题与建议</w:t>
            </w:r>
          </w:p>
        </w:tc>
      </w:tr>
      <w:tr w14:paraId="10F61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9" w:hRule="atLeast"/>
          <w:jc w:val="center"/>
        </w:trPr>
        <w:tc>
          <w:tcPr>
            <w:tcW w:w="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839F2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1</w:t>
            </w: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A33773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* 绿地景观</w:t>
            </w:r>
          </w:p>
          <w:p w14:paraId="66950C06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（5分）</w:t>
            </w: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91E374">
            <w:pPr>
              <w:autoSpaceDE/>
              <w:autoSpaceDN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绿地保存率100%，绿地景观面貌整体良好,群落调整及时有计划，无违规操作,侵占绿地、毁绿现象。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AC482D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5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FFC191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262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07EE207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</w:tr>
      <w:tr w14:paraId="4DF7D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6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1E1C8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2</w:t>
            </w:r>
          </w:p>
        </w:tc>
        <w:tc>
          <w:tcPr>
            <w:tcW w:w="11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3098A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植物（30分）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14F10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乔木</w:t>
            </w: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E8E00">
            <w:pPr>
              <w:autoSpaceDE/>
              <w:autoSpaceDN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无死株（濒死株），无倾斜，树冠饱满，长势好。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A0215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10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2A9114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262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CF2A9C5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</w:tr>
      <w:tr w14:paraId="71178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6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76D44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1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18F11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613B7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灌木</w:t>
            </w: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F479B9">
            <w:pPr>
              <w:autoSpaceDE/>
              <w:autoSpaceDN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无死株（濒死株），树冠饱满，适季开花，长势好。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65649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10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081B0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262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B90E573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</w:tr>
      <w:tr w14:paraId="594BE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6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E144B2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1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EFBECC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6F2EC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地被、 草坪</w:t>
            </w: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F8AA93">
            <w:pPr>
              <w:autoSpaceDE/>
              <w:autoSpaceDN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适地生长，长势良好，无明显空秃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11D394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10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96F0A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262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27B6321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</w:tr>
      <w:tr w14:paraId="7728E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01D15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3</w:t>
            </w: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B00994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有害生物</w:t>
            </w:r>
          </w:p>
          <w:p w14:paraId="2F50560B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（10分）</w:t>
            </w: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81E9AB">
            <w:pPr>
              <w:autoSpaceDE/>
              <w:autoSpaceDN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无明显病虫害、杂草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CDD490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10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2A6CA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262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BA0807B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</w:tr>
      <w:tr w14:paraId="2FC21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4" w:hRule="atLeast"/>
          <w:jc w:val="center"/>
        </w:trPr>
        <w:tc>
          <w:tcPr>
            <w:tcW w:w="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062947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4</w:t>
            </w: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56962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* 花境、花坛、宿根类植物</w:t>
            </w:r>
          </w:p>
          <w:p w14:paraId="1965B17D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（5分）</w:t>
            </w: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D1E608">
            <w:pPr>
              <w:autoSpaceDE/>
              <w:autoSpaceDN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地形饱满，栽植规范，花境层次错落有致，宿根、水生植物生长健壮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9DF65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5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C07CD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262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C79305F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</w:tr>
      <w:tr w14:paraId="0E560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6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C90DF8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5</w:t>
            </w:r>
          </w:p>
        </w:tc>
        <w:tc>
          <w:tcPr>
            <w:tcW w:w="20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E6554A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* 土壤覆盖</w:t>
            </w:r>
          </w:p>
          <w:p w14:paraId="7D289225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（10分）</w:t>
            </w: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44CD0D">
            <w:pPr>
              <w:autoSpaceDE/>
              <w:autoSpaceDN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土壤无板结，无明显石砾，施肥有计划。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3126C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5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38730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262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FF3292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</w:tr>
      <w:tr w14:paraId="60D1B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6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46DFF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20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581E7F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64B4CC">
            <w:pPr>
              <w:autoSpaceDE/>
              <w:autoSpaceDN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无黄土裸露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3860E5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5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65A92D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262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3F616E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</w:tr>
      <w:tr w14:paraId="4360A3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B2544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6</w:t>
            </w: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F1066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设施</w:t>
            </w:r>
          </w:p>
          <w:p w14:paraId="405BB093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（5分）</w:t>
            </w: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A23C2C">
            <w:pPr>
              <w:autoSpaceDE/>
              <w:autoSpaceDN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设施设置协调，维护完好无缺失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E2040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5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225EB0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262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EB0227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</w:tr>
      <w:tr w14:paraId="543E0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324A45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7</w:t>
            </w:r>
          </w:p>
        </w:tc>
        <w:tc>
          <w:tcPr>
            <w:tcW w:w="20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449C19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* 作业规范</w:t>
            </w:r>
          </w:p>
          <w:p w14:paraId="6E7B8CA6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（15分）</w:t>
            </w: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C7A4D">
            <w:pPr>
              <w:autoSpaceDE/>
              <w:autoSpaceDN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绿化种植、施工规范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9FA0B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5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9D502F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262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63BF854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</w:tr>
      <w:tr w14:paraId="5C569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477D5F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20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81CA17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05B92C">
            <w:pPr>
              <w:autoSpaceDE/>
              <w:autoSpaceDN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植物（花灌木）修剪适季、适树技术规范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FBF104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5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586417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262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38AF91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</w:tr>
      <w:tr w14:paraId="3442B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6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B932BE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20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BC4E6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A33760">
            <w:pPr>
              <w:autoSpaceDE/>
              <w:autoSpaceDN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养护作业操作规范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7A91D7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5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E208E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262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4EC290C">
            <w:pPr>
              <w:autoSpaceDE/>
              <w:autoSpaceDN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</w:tr>
      <w:tr w14:paraId="30D157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925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3F8E0">
            <w:pPr>
              <w:autoSpaceDE/>
              <w:autoSpaceDN/>
              <w:jc w:val="both"/>
              <w:rPr>
                <w:rFonts w:ascii="仿宋_GB2312" w:hAnsi="Times New Roman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Times New Roman" w:eastAsia="仿宋_GB2312" w:cs="Times New Roman"/>
                <w:b/>
                <w:kern w:val="2"/>
                <w:sz w:val="24"/>
                <w:szCs w:val="24"/>
                <w:lang w:val="en-US" w:bidi="ar-SA"/>
              </w:rPr>
              <w:t>总分：80分           扣分：  分</w:t>
            </w:r>
          </w:p>
        </w:tc>
      </w:tr>
      <w:tr w14:paraId="4D1A3D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925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40B30">
            <w:pPr>
              <w:autoSpaceDE/>
              <w:autoSpaceDN/>
              <w:jc w:val="both"/>
              <w:rPr>
                <w:rFonts w:ascii="仿宋_GB2312" w:hAnsi="Times New Roman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Times New Roman" w:eastAsia="仿宋_GB2312" w:cs="Times New Roman"/>
                <w:b/>
                <w:kern w:val="2"/>
                <w:sz w:val="24"/>
                <w:szCs w:val="24"/>
                <w:lang w:val="en-US" w:bidi="ar-SA"/>
              </w:rPr>
              <w:t>实际总得分：      分</w:t>
            </w:r>
          </w:p>
        </w:tc>
      </w:tr>
    </w:tbl>
    <w:p w14:paraId="3E14D384">
      <w:pPr>
        <w:autoSpaceDE/>
        <w:autoSpaceDN/>
        <w:spacing w:line="360" w:lineRule="exact"/>
        <w:ind w:right="2160"/>
        <w:jc w:val="right"/>
        <w:rPr>
          <w:rFonts w:ascii="仿宋_GB2312" w:eastAsia="仿宋_GB2312" w:cs="Times New Roman"/>
          <w:kern w:val="2"/>
          <w:sz w:val="24"/>
          <w:szCs w:val="24"/>
          <w:lang w:val="en-US" w:bidi="ar-SA"/>
        </w:rPr>
      </w:pPr>
      <w:r>
        <w:rPr>
          <w:rFonts w:hint="eastAsia" w:ascii="仿宋_GB2312" w:eastAsia="仿宋_GB2312" w:cs="Times New Roman"/>
          <w:kern w:val="2"/>
          <w:sz w:val="24"/>
          <w:szCs w:val="24"/>
          <w:lang w:val="en-US" w:bidi="ar-SA"/>
        </w:rPr>
        <w:t>考核人：</w:t>
      </w:r>
    </w:p>
    <w:p w14:paraId="650C3991">
      <w:pPr>
        <w:pStyle w:val="9"/>
        <w:autoSpaceDE/>
        <w:autoSpaceDN/>
        <w:spacing w:line="360" w:lineRule="auto"/>
        <w:ind w:firstLine="588" w:firstLineChars="200"/>
        <w:contextualSpacing/>
        <w:outlineLvl w:val="0"/>
        <w:rPr>
          <w:rFonts w:asciiTheme="minorEastAsia" w:hAnsiTheme="minorEastAsia" w:eastAsiaTheme="minorEastAsia"/>
          <w:color w:val="000000" w:themeColor="text1"/>
          <w:w w:val="105"/>
          <w:sz w:val="28"/>
          <w:szCs w:val="28"/>
          <w:lang w:val="en-US"/>
        </w:rPr>
      </w:pPr>
    </w:p>
    <w:p w14:paraId="7662F1D6">
      <w:pPr>
        <w:pStyle w:val="9"/>
        <w:autoSpaceDE/>
        <w:autoSpaceDN/>
        <w:spacing w:line="360" w:lineRule="auto"/>
        <w:ind w:firstLine="0" w:firstLineChars="0"/>
        <w:contextualSpacing/>
        <w:outlineLvl w:val="0"/>
        <w:rPr>
          <w:rFonts w:asciiTheme="minorEastAsia" w:hAnsiTheme="minorEastAsia" w:eastAsiaTheme="minorEastAsia"/>
          <w:color w:val="000000" w:themeColor="text1"/>
          <w:w w:val="105"/>
          <w:sz w:val="28"/>
          <w:szCs w:val="28"/>
          <w:lang w:val="en-US"/>
        </w:rPr>
      </w:pPr>
      <w:r>
        <w:rPr>
          <w:rFonts w:hint="eastAsia" w:asciiTheme="minorEastAsia" w:hAnsiTheme="minorEastAsia" w:eastAsiaTheme="minorEastAsia"/>
          <w:color w:val="000000" w:themeColor="text1"/>
          <w:w w:val="105"/>
          <w:sz w:val="28"/>
          <w:szCs w:val="28"/>
          <w:lang w:val="en-US"/>
        </w:rPr>
        <w:t>附件：4</w:t>
      </w:r>
      <w:r>
        <w:rPr>
          <w:rFonts w:asciiTheme="minorEastAsia" w:hAnsiTheme="minorEastAsia" w:eastAsiaTheme="minorEastAsia"/>
          <w:color w:val="000000" w:themeColor="text1"/>
          <w:w w:val="105"/>
          <w:sz w:val="28"/>
          <w:szCs w:val="28"/>
          <w:lang w:val="en-US"/>
        </w:rPr>
        <w:t>地块分区图</w:t>
      </w:r>
    </w:p>
    <w:p w14:paraId="70E9ED74">
      <w:pPr>
        <w:pStyle w:val="9"/>
        <w:autoSpaceDE/>
        <w:autoSpaceDN/>
        <w:spacing w:line="360" w:lineRule="auto"/>
        <w:ind w:firstLine="588" w:firstLineChars="200"/>
        <w:contextualSpacing/>
        <w:outlineLvl w:val="0"/>
        <w:rPr>
          <w:rFonts w:asciiTheme="minorEastAsia" w:hAnsiTheme="minorEastAsia" w:eastAsiaTheme="minorEastAsia"/>
          <w:color w:val="000000" w:themeColor="text1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000000" w:themeColor="text1"/>
          <w:w w:val="105"/>
          <w:sz w:val="28"/>
          <w:szCs w:val="28"/>
          <w:lang w:val="en-US" w:bidi="ar-SA"/>
        </w:rPr>
        <w:drawing>
          <wp:inline distT="0" distB="0" distL="0" distR="0">
            <wp:extent cx="4692650" cy="4378325"/>
            <wp:effectExtent l="0" t="0" r="1270" b="1079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2650" cy="437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r:id="rId5" w:type="first"/>
      <w:headerReference r:id="rId3" w:type="default"/>
      <w:footerReference r:id="rId4" w:type="default"/>
      <w:pgSz w:w="11910" w:h="16840"/>
      <w:pgMar w:top="2098" w:right="1531" w:bottom="1985" w:left="1531" w:header="850" w:footer="992" w:gutter="0"/>
      <w:pgNumType w:fmt="numberInDash" w:start="1"/>
      <w:cols w:equalWidth="0" w:num="1">
        <w:col w:w="9419"/>
      </w:cols>
      <w:titlePg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altName w:val="DejaVu Sans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ourier New">
    <w:altName w:val="DejaVu Sans"/>
    <w:panose1 w:val="02070309020205020404"/>
    <w:charset w:val="00"/>
    <w:family w:val="modern"/>
    <w:pitch w:val="default"/>
    <w:sig w:usb0="00000000" w:usb1="00000000" w:usb2="00000009" w:usb3="00000000" w:csb0="000001FF" w:csb1="00000000"/>
  </w:font>
  <w:font w:name="等线">
    <w:altName w:val="Noto Sans CJK SC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Noto Sans CJK SC">
    <w:panose1 w:val="020B0500000000000000"/>
    <w:charset w:val="86"/>
    <w:family w:val="auto"/>
    <w:pitch w:val="default"/>
    <w:sig w:usb0="30000003" w:usb1="2BDF3C10" w:usb2="00000016" w:usb3="00000000" w:csb0="602E0107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GWZT-EN">
    <w:panose1 w:val="02020400000000000000"/>
    <w:charset w:val="86"/>
    <w:family w:val="auto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"/>
    </w:sdtPr>
    <w:sdtEndPr>
      <w:rPr>
        <w:sz w:val="28"/>
        <w:szCs w:val="28"/>
      </w:rPr>
    </w:sdtEndPr>
    <w:sdtContent>
      <w:p w14:paraId="05A152E9">
        <w:pPr>
          <w:pStyle w:val="12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PAGE   \* MERGEFORMAT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</w:rPr>
          <w:t>- 27 -</w:t>
        </w:r>
        <w:r>
          <w:rPr>
            <w:sz w:val="28"/>
            <w:szCs w:val="28"/>
          </w:rPr>
          <w:fldChar w:fldCharType="end"/>
        </w:r>
      </w:p>
    </w:sdtContent>
  </w:sdt>
  <w:p w14:paraId="3C406661">
    <w:pPr>
      <w:pStyle w:val="9"/>
      <w:spacing w:line="14" w:lineRule="auto"/>
      <w:rPr>
        <w:sz w:val="20"/>
      </w:rPr>
    </w:pPr>
  </w:p>
  <w:p w14:paraId="3DAA921A">
    <w:pPr>
      <w:pStyle w:val="9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EFE1E8">
    <w:pPr>
      <w:pStyle w:val="12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- 1 -</w:t>
    </w:r>
    <w:r>
      <w:rPr>
        <w:sz w:val="28"/>
        <w:szCs w:val="28"/>
      </w:rPr>
      <w:fldChar w:fldCharType="end"/>
    </w:r>
  </w:p>
  <w:p w14:paraId="00BC9917">
    <w:pPr>
      <w:pStyle w:val="1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E88363">
    <w:pPr>
      <w:pStyle w:val="9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48C179"/>
    <w:multiLevelType w:val="multilevel"/>
    <w:tmpl w:val="0248C179"/>
    <w:lvl w:ilvl="0" w:tentative="0">
      <w:start w:val="3"/>
      <w:numFmt w:val="decimal"/>
      <w:lvlText w:val="%1"/>
      <w:lvlJc w:val="left"/>
      <w:pPr>
        <w:ind w:left="982" w:hanging="217"/>
      </w:pPr>
      <w:rPr>
        <w:rFonts w:hint="default"/>
        <w:lang w:val="zh-CN" w:eastAsia="zh-CN" w:bidi="zh-CN"/>
      </w:rPr>
    </w:lvl>
    <w:lvl w:ilvl="1" w:tentative="0">
      <w:start w:val="1"/>
      <w:numFmt w:val="decimal"/>
      <w:lvlText w:val="%1.%2"/>
      <w:lvlJc w:val="left"/>
      <w:pPr>
        <w:ind w:left="982" w:hanging="217"/>
      </w:pPr>
      <w:rPr>
        <w:rFonts w:hint="eastAsia" w:cs="宋体" w:asciiTheme="minorEastAsia" w:hAnsiTheme="minorEastAsia" w:eastAsiaTheme="minorEastAsia"/>
        <w:b w:val="0"/>
        <w:bCs/>
        <w:w w:val="102"/>
        <w:sz w:val="28"/>
        <w:szCs w:val="28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93" w:hanging="217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99" w:hanging="217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606" w:hanging="217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512" w:hanging="217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419" w:hanging="217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325" w:hanging="217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232" w:hanging="217"/>
      </w:pPr>
      <w:rPr>
        <w:rFonts w:hint="default"/>
        <w:lang w:val="zh-CN" w:eastAsia="zh-CN" w:bidi="zh-CN"/>
      </w:rPr>
    </w:lvl>
  </w:abstractNum>
  <w:abstractNum w:abstractNumId="1">
    <w:nsid w:val="2A8F537B"/>
    <w:multiLevelType w:val="multilevel"/>
    <w:tmpl w:val="2A8F537B"/>
    <w:lvl w:ilvl="0" w:tentative="0">
      <w:start w:val="5"/>
      <w:numFmt w:val="decimal"/>
      <w:lvlText w:val="%1"/>
      <w:lvlJc w:val="left"/>
      <w:pPr>
        <w:ind w:left="982" w:hanging="217"/>
      </w:pPr>
      <w:rPr>
        <w:rFonts w:hint="default"/>
        <w:lang w:val="zh-CN" w:eastAsia="zh-CN" w:bidi="zh-CN"/>
      </w:rPr>
    </w:lvl>
    <w:lvl w:ilvl="1" w:tentative="0">
      <w:start w:val="1"/>
      <w:numFmt w:val="decimal"/>
      <w:lvlText w:val="%1.%2"/>
      <w:lvlJc w:val="left"/>
      <w:pPr>
        <w:ind w:left="982" w:hanging="217"/>
      </w:pPr>
      <w:rPr>
        <w:rFonts w:hint="eastAsia" w:cs="宋体" w:asciiTheme="minorEastAsia" w:hAnsiTheme="minorEastAsia" w:eastAsiaTheme="minorEastAsia"/>
        <w:b w:val="0"/>
        <w:bCs/>
        <w:w w:val="102"/>
        <w:sz w:val="28"/>
        <w:szCs w:val="28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93" w:hanging="217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99" w:hanging="217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606" w:hanging="217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512" w:hanging="217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419" w:hanging="217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325" w:hanging="217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232" w:hanging="217"/>
      </w:pPr>
      <w:rPr>
        <w:rFonts w:hint="default"/>
        <w:lang w:val="zh-CN" w:eastAsia="zh-CN" w:bidi="zh-CN"/>
      </w:rPr>
    </w:lvl>
  </w:abstractNum>
  <w:abstractNum w:abstractNumId="2">
    <w:nsid w:val="6FF8550A"/>
    <w:multiLevelType w:val="multilevel"/>
    <w:tmpl w:val="6FF8550A"/>
    <w:lvl w:ilvl="0" w:tentative="0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2183CF9"/>
    <w:multiLevelType w:val="multilevel"/>
    <w:tmpl w:val="72183CF9"/>
    <w:lvl w:ilvl="0" w:tentative="0">
      <w:start w:val="1"/>
      <w:numFmt w:val="decimal"/>
      <w:lvlText w:val="%1"/>
      <w:lvlJc w:val="left"/>
      <w:pPr>
        <w:ind w:left="1001" w:hanging="217"/>
      </w:pPr>
      <w:rPr>
        <w:rFonts w:hint="default"/>
        <w:lang w:val="zh-CN" w:eastAsia="zh-CN" w:bidi="zh-CN"/>
      </w:rPr>
    </w:lvl>
    <w:lvl w:ilvl="1" w:tentative="0">
      <w:start w:val="1"/>
      <w:numFmt w:val="decimal"/>
      <w:lvlText w:val="%1.%2"/>
      <w:lvlJc w:val="left"/>
      <w:pPr>
        <w:ind w:left="1001" w:hanging="217"/>
      </w:pPr>
      <w:rPr>
        <w:rFonts w:hint="eastAsia" w:cs="宋体" w:asciiTheme="minorEastAsia" w:hAnsiTheme="minorEastAsia" w:eastAsiaTheme="minorEastAsia"/>
        <w:b w:val="0"/>
        <w:bCs/>
        <w:w w:val="102"/>
        <w:sz w:val="28"/>
        <w:szCs w:val="28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09" w:hanging="217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713" w:hanging="217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618" w:hanging="217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522" w:hanging="217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427" w:hanging="217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331" w:hanging="217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236" w:hanging="217"/>
      </w:pPr>
      <w:rPr>
        <w:rFonts w:hint="default"/>
        <w:lang w:val="zh-CN" w:eastAsia="zh-CN" w:bidi="zh-CN"/>
      </w:rPr>
    </w:lvl>
  </w:abstractNum>
  <w:abstractNum w:abstractNumId="4">
    <w:nsid w:val="73874F13"/>
    <w:multiLevelType w:val="multilevel"/>
    <w:tmpl w:val="73874F13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documentProtection w:enforcement="0"/>
  <w:defaultTabStop w:val="719"/>
  <w:drawingGridHorizontalSpacing w:val="110"/>
  <w:noPunctuationKerning w:val="1"/>
  <w:characterSpacingControl w:val="doNotCompress"/>
  <w:compat>
    <w:ulTrailSpace/>
    <w:doNotExpandShiftReturn/>
    <w:useFELayout/>
    <w:compatSetting w:name="compatibilityMode" w:uri="http://schemas.microsoft.com/office/word" w:val="12"/>
  </w:compat>
  <w:docVars>
    <w:docVar w:name="commondata" w:val="eyJoZGlkIjoiNmNmMWI4ZjhmZjFiNjc2NmJkZTZiMDJkYjZjZGE3YWQifQ=="/>
  </w:docVars>
  <w:rsids>
    <w:rsidRoot w:val="006D0BE8"/>
    <w:rsid w:val="00001BED"/>
    <w:rsid w:val="00001E0A"/>
    <w:rsid w:val="00002E89"/>
    <w:rsid w:val="00011A0E"/>
    <w:rsid w:val="000127D4"/>
    <w:rsid w:val="00022735"/>
    <w:rsid w:val="00022E9E"/>
    <w:rsid w:val="00033A20"/>
    <w:rsid w:val="000551E4"/>
    <w:rsid w:val="00055CC4"/>
    <w:rsid w:val="000561BB"/>
    <w:rsid w:val="00057019"/>
    <w:rsid w:val="00061979"/>
    <w:rsid w:val="00063464"/>
    <w:rsid w:val="00071A19"/>
    <w:rsid w:val="000743BA"/>
    <w:rsid w:val="000802A1"/>
    <w:rsid w:val="000834B6"/>
    <w:rsid w:val="00084D31"/>
    <w:rsid w:val="0008582D"/>
    <w:rsid w:val="00087EB2"/>
    <w:rsid w:val="00096493"/>
    <w:rsid w:val="000A2E44"/>
    <w:rsid w:val="000A3431"/>
    <w:rsid w:val="000B1F52"/>
    <w:rsid w:val="000B47D3"/>
    <w:rsid w:val="000B5E9E"/>
    <w:rsid w:val="000C7EF4"/>
    <w:rsid w:val="000D4F45"/>
    <w:rsid w:val="000E43FA"/>
    <w:rsid w:val="000E562D"/>
    <w:rsid w:val="000F07E1"/>
    <w:rsid w:val="000F0D14"/>
    <w:rsid w:val="000F2BAE"/>
    <w:rsid w:val="001023BB"/>
    <w:rsid w:val="00106E42"/>
    <w:rsid w:val="00123B93"/>
    <w:rsid w:val="00135BB7"/>
    <w:rsid w:val="00140156"/>
    <w:rsid w:val="00144E13"/>
    <w:rsid w:val="00155005"/>
    <w:rsid w:val="001558E2"/>
    <w:rsid w:val="001632E9"/>
    <w:rsid w:val="001677C2"/>
    <w:rsid w:val="00171CC7"/>
    <w:rsid w:val="00182198"/>
    <w:rsid w:val="001833E6"/>
    <w:rsid w:val="0018414C"/>
    <w:rsid w:val="00184223"/>
    <w:rsid w:val="001901BA"/>
    <w:rsid w:val="001A5228"/>
    <w:rsid w:val="001C1A21"/>
    <w:rsid w:val="001C5F6F"/>
    <w:rsid w:val="001E2010"/>
    <w:rsid w:val="00200270"/>
    <w:rsid w:val="0020132B"/>
    <w:rsid w:val="0020270C"/>
    <w:rsid w:val="00203CD0"/>
    <w:rsid w:val="00213458"/>
    <w:rsid w:val="002137D8"/>
    <w:rsid w:val="00213E8B"/>
    <w:rsid w:val="0021416F"/>
    <w:rsid w:val="0022137E"/>
    <w:rsid w:val="00241DC4"/>
    <w:rsid w:val="00250CA7"/>
    <w:rsid w:val="00251614"/>
    <w:rsid w:val="00254F15"/>
    <w:rsid w:val="002619D7"/>
    <w:rsid w:val="00263BBA"/>
    <w:rsid w:val="002658E0"/>
    <w:rsid w:val="00266122"/>
    <w:rsid w:val="00270D09"/>
    <w:rsid w:val="002717A1"/>
    <w:rsid w:val="002717FD"/>
    <w:rsid w:val="00273574"/>
    <w:rsid w:val="00282321"/>
    <w:rsid w:val="00291AC2"/>
    <w:rsid w:val="002A32FC"/>
    <w:rsid w:val="002A5D71"/>
    <w:rsid w:val="002A6EA4"/>
    <w:rsid w:val="002B2B7A"/>
    <w:rsid w:val="002C6CC2"/>
    <w:rsid w:val="002C7240"/>
    <w:rsid w:val="002D19C4"/>
    <w:rsid w:val="002E4D1A"/>
    <w:rsid w:val="002E5FCD"/>
    <w:rsid w:val="00300F9F"/>
    <w:rsid w:val="00310DBD"/>
    <w:rsid w:val="003132A7"/>
    <w:rsid w:val="00327090"/>
    <w:rsid w:val="003314D2"/>
    <w:rsid w:val="00334519"/>
    <w:rsid w:val="00335A01"/>
    <w:rsid w:val="00342016"/>
    <w:rsid w:val="00352ABB"/>
    <w:rsid w:val="00354CB8"/>
    <w:rsid w:val="00357461"/>
    <w:rsid w:val="00357A01"/>
    <w:rsid w:val="00390105"/>
    <w:rsid w:val="0039468A"/>
    <w:rsid w:val="00395419"/>
    <w:rsid w:val="00397622"/>
    <w:rsid w:val="003A1141"/>
    <w:rsid w:val="003A2047"/>
    <w:rsid w:val="003A2BEC"/>
    <w:rsid w:val="003A56E8"/>
    <w:rsid w:val="003B01E2"/>
    <w:rsid w:val="003B1519"/>
    <w:rsid w:val="003B3437"/>
    <w:rsid w:val="003B4F73"/>
    <w:rsid w:val="003C2F2B"/>
    <w:rsid w:val="003C503E"/>
    <w:rsid w:val="003D154C"/>
    <w:rsid w:val="003D288F"/>
    <w:rsid w:val="003D31D3"/>
    <w:rsid w:val="003D7832"/>
    <w:rsid w:val="003E24E8"/>
    <w:rsid w:val="003E5A37"/>
    <w:rsid w:val="003F4209"/>
    <w:rsid w:val="003F6D19"/>
    <w:rsid w:val="003F781B"/>
    <w:rsid w:val="0040520F"/>
    <w:rsid w:val="00413903"/>
    <w:rsid w:val="00416E5C"/>
    <w:rsid w:val="004205E3"/>
    <w:rsid w:val="00420C89"/>
    <w:rsid w:val="00432F5C"/>
    <w:rsid w:val="004423C9"/>
    <w:rsid w:val="00446BCA"/>
    <w:rsid w:val="0045110A"/>
    <w:rsid w:val="00467722"/>
    <w:rsid w:val="0047329F"/>
    <w:rsid w:val="00482C6E"/>
    <w:rsid w:val="0048753B"/>
    <w:rsid w:val="0049440F"/>
    <w:rsid w:val="00495CDA"/>
    <w:rsid w:val="0049602C"/>
    <w:rsid w:val="004A35E6"/>
    <w:rsid w:val="004B2BEC"/>
    <w:rsid w:val="004E4D57"/>
    <w:rsid w:val="004F6139"/>
    <w:rsid w:val="00500FEB"/>
    <w:rsid w:val="00510E93"/>
    <w:rsid w:val="005141D0"/>
    <w:rsid w:val="005229DC"/>
    <w:rsid w:val="005234D7"/>
    <w:rsid w:val="00527181"/>
    <w:rsid w:val="00533A0A"/>
    <w:rsid w:val="00536945"/>
    <w:rsid w:val="005426C7"/>
    <w:rsid w:val="0054630B"/>
    <w:rsid w:val="0054755E"/>
    <w:rsid w:val="00552891"/>
    <w:rsid w:val="005534B8"/>
    <w:rsid w:val="0055357B"/>
    <w:rsid w:val="00554625"/>
    <w:rsid w:val="005573A9"/>
    <w:rsid w:val="005601ED"/>
    <w:rsid w:val="005605E4"/>
    <w:rsid w:val="00560C3A"/>
    <w:rsid w:val="00572812"/>
    <w:rsid w:val="00590CA1"/>
    <w:rsid w:val="005B36E8"/>
    <w:rsid w:val="005C09A9"/>
    <w:rsid w:val="005C14C4"/>
    <w:rsid w:val="005C3657"/>
    <w:rsid w:val="005F046A"/>
    <w:rsid w:val="005F5244"/>
    <w:rsid w:val="00610886"/>
    <w:rsid w:val="00610AAB"/>
    <w:rsid w:val="00617712"/>
    <w:rsid w:val="00626E83"/>
    <w:rsid w:val="006358DE"/>
    <w:rsid w:val="00637947"/>
    <w:rsid w:val="0064151B"/>
    <w:rsid w:val="00641E35"/>
    <w:rsid w:val="00642ECD"/>
    <w:rsid w:val="00654242"/>
    <w:rsid w:val="006551B7"/>
    <w:rsid w:val="00660FD1"/>
    <w:rsid w:val="00672E1A"/>
    <w:rsid w:val="00682CA9"/>
    <w:rsid w:val="006836F1"/>
    <w:rsid w:val="0069154B"/>
    <w:rsid w:val="006A2936"/>
    <w:rsid w:val="006A4A7E"/>
    <w:rsid w:val="006C1ED5"/>
    <w:rsid w:val="006C339C"/>
    <w:rsid w:val="006D0BE8"/>
    <w:rsid w:val="006D6385"/>
    <w:rsid w:val="006E56DF"/>
    <w:rsid w:val="006E5C43"/>
    <w:rsid w:val="006E7A7A"/>
    <w:rsid w:val="006F5AE2"/>
    <w:rsid w:val="0071669F"/>
    <w:rsid w:val="00724515"/>
    <w:rsid w:val="007257DC"/>
    <w:rsid w:val="00730FD6"/>
    <w:rsid w:val="00730FD8"/>
    <w:rsid w:val="00737171"/>
    <w:rsid w:val="00743C4D"/>
    <w:rsid w:val="0074544C"/>
    <w:rsid w:val="00746206"/>
    <w:rsid w:val="0074773C"/>
    <w:rsid w:val="007507CC"/>
    <w:rsid w:val="00753419"/>
    <w:rsid w:val="00753E02"/>
    <w:rsid w:val="00754C32"/>
    <w:rsid w:val="00764BC5"/>
    <w:rsid w:val="007674DE"/>
    <w:rsid w:val="00767C2C"/>
    <w:rsid w:val="0078123A"/>
    <w:rsid w:val="007A097B"/>
    <w:rsid w:val="007A5F72"/>
    <w:rsid w:val="007C1BBD"/>
    <w:rsid w:val="007C3CB0"/>
    <w:rsid w:val="007C6A49"/>
    <w:rsid w:val="007D4F68"/>
    <w:rsid w:val="007D7161"/>
    <w:rsid w:val="007E0585"/>
    <w:rsid w:val="007E2E5F"/>
    <w:rsid w:val="007F0B23"/>
    <w:rsid w:val="007F1958"/>
    <w:rsid w:val="00805966"/>
    <w:rsid w:val="0080597F"/>
    <w:rsid w:val="0080732D"/>
    <w:rsid w:val="00817C94"/>
    <w:rsid w:val="00824117"/>
    <w:rsid w:val="00825153"/>
    <w:rsid w:val="008331B3"/>
    <w:rsid w:val="008336FB"/>
    <w:rsid w:val="00840533"/>
    <w:rsid w:val="00841C52"/>
    <w:rsid w:val="00843F31"/>
    <w:rsid w:val="00844C8D"/>
    <w:rsid w:val="008527CE"/>
    <w:rsid w:val="0085385D"/>
    <w:rsid w:val="00855B83"/>
    <w:rsid w:val="00857263"/>
    <w:rsid w:val="00864888"/>
    <w:rsid w:val="00891F9F"/>
    <w:rsid w:val="008922A8"/>
    <w:rsid w:val="008956B8"/>
    <w:rsid w:val="00895939"/>
    <w:rsid w:val="00896669"/>
    <w:rsid w:val="008A27AC"/>
    <w:rsid w:val="008A3A4F"/>
    <w:rsid w:val="008C0C99"/>
    <w:rsid w:val="008C1AA2"/>
    <w:rsid w:val="008C3FDC"/>
    <w:rsid w:val="008D4406"/>
    <w:rsid w:val="008D5DF9"/>
    <w:rsid w:val="008F1083"/>
    <w:rsid w:val="008F40F8"/>
    <w:rsid w:val="008F4578"/>
    <w:rsid w:val="0090021B"/>
    <w:rsid w:val="00901792"/>
    <w:rsid w:val="009048EE"/>
    <w:rsid w:val="0091692A"/>
    <w:rsid w:val="00917037"/>
    <w:rsid w:val="00920CE8"/>
    <w:rsid w:val="00923263"/>
    <w:rsid w:val="00933097"/>
    <w:rsid w:val="00936F91"/>
    <w:rsid w:val="009411FA"/>
    <w:rsid w:val="009413DB"/>
    <w:rsid w:val="00946DE4"/>
    <w:rsid w:val="00955CC3"/>
    <w:rsid w:val="00963814"/>
    <w:rsid w:val="009954DB"/>
    <w:rsid w:val="00997CB2"/>
    <w:rsid w:val="009A164E"/>
    <w:rsid w:val="009A5E9F"/>
    <w:rsid w:val="009A6D22"/>
    <w:rsid w:val="009C0EFD"/>
    <w:rsid w:val="009D08FA"/>
    <w:rsid w:val="009D701D"/>
    <w:rsid w:val="009E2D58"/>
    <w:rsid w:val="009F0626"/>
    <w:rsid w:val="009F1395"/>
    <w:rsid w:val="009F35B8"/>
    <w:rsid w:val="009F3BA8"/>
    <w:rsid w:val="00A07A30"/>
    <w:rsid w:val="00A16C3A"/>
    <w:rsid w:val="00A22C1E"/>
    <w:rsid w:val="00A27AC5"/>
    <w:rsid w:val="00A27DE0"/>
    <w:rsid w:val="00A4114D"/>
    <w:rsid w:val="00A4179A"/>
    <w:rsid w:val="00A522DB"/>
    <w:rsid w:val="00A7062B"/>
    <w:rsid w:val="00A715FB"/>
    <w:rsid w:val="00A75587"/>
    <w:rsid w:val="00A802BB"/>
    <w:rsid w:val="00AA1BD6"/>
    <w:rsid w:val="00AB3759"/>
    <w:rsid w:val="00AD0624"/>
    <w:rsid w:val="00AD26EE"/>
    <w:rsid w:val="00AD29AE"/>
    <w:rsid w:val="00AE2E17"/>
    <w:rsid w:val="00AE38FE"/>
    <w:rsid w:val="00AE56B3"/>
    <w:rsid w:val="00B00B4D"/>
    <w:rsid w:val="00B0294B"/>
    <w:rsid w:val="00B06E65"/>
    <w:rsid w:val="00B1668A"/>
    <w:rsid w:val="00B22DBA"/>
    <w:rsid w:val="00B257FE"/>
    <w:rsid w:val="00B25A48"/>
    <w:rsid w:val="00B3672C"/>
    <w:rsid w:val="00B43049"/>
    <w:rsid w:val="00B43A51"/>
    <w:rsid w:val="00B559EE"/>
    <w:rsid w:val="00B60368"/>
    <w:rsid w:val="00B64DAB"/>
    <w:rsid w:val="00B72AD1"/>
    <w:rsid w:val="00B8525C"/>
    <w:rsid w:val="00BD57B8"/>
    <w:rsid w:val="00BD72AB"/>
    <w:rsid w:val="00BD74E2"/>
    <w:rsid w:val="00BE5B6F"/>
    <w:rsid w:val="00BE5FA4"/>
    <w:rsid w:val="00BF264D"/>
    <w:rsid w:val="00C0077C"/>
    <w:rsid w:val="00C05652"/>
    <w:rsid w:val="00C156AA"/>
    <w:rsid w:val="00C200E2"/>
    <w:rsid w:val="00C25969"/>
    <w:rsid w:val="00C26501"/>
    <w:rsid w:val="00C34CD2"/>
    <w:rsid w:val="00C44684"/>
    <w:rsid w:val="00C45CFA"/>
    <w:rsid w:val="00C46805"/>
    <w:rsid w:val="00C47969"/>
    <w:rsid w:val="00C51843"/>
    <w:rsid w:val="00C51B14"/>
    <w:rsid w:val="00C60BC9"/>
    <w:rsid w:val="00C6585F"/>
    <w:rsid w:val="00C65AA4"/>
    <w:rsid w:val="00C66AE9"/>
    <w:rsid w:val="00C74F50"/>
    <w:rsid w:val="00C76FFE"/>
    <w:rsid w:val="00C8185F"/>
    <w:rsid w:val="00C82E1C"/>
    <w:rsid w:val="00C84D55"/>
    <w:rsid w:val="00C90790"/>
    <w:rsid w:val="00C9140C"/>
    <w:rsid w:val="00C9670C"/>
    <w:rsid w:val="00CA058C"/>
    <w:rsid w:val="00CA3553"/>
    <w:rsid w:val="00CA6061"/>
    <w:rsid w:val="00CA77D9"/>
    <w:rsid w:val="00CB0F08"/>
    <w:rsid w:val="00CC71F8"/>
    <w:rsid w:val="00CC7896"/>
    <w:rsid w:val="00CD2ED5"/>
    <w:rsid w:val="00CE0488"/>
    <w:rsid w:val="00CE4ECF"/>
    <w:rsid w:val="00CE61EE"/>
    <w:rsid w:val="00CE6F68"/>
    <w:rsid w:val="00D05427"/>
    <w:rsid w:val="00D11496"/>
    <w:rsid w:val="00D13126"/>
    <w:rsid w:val="00D20550"/>
    <w:rsid w:val="00D3483C"/>
    <w:rsid w:val="00D3539E"/>
    <w:rsid w:val="00D4005C"/>
    <w:rsid w:val="00D46187"/>
    <w:rsid w:val="00D4709D"/>
    <w:rsid w:val="00D562B7"/>
    <w:rsid w:val="00D565D9"/>
    <w:rsid w:val="00D63D61"/>
    <w:rsid w:val="00D73FB9"/>
    <w:rsid w:val="00D82BDF"/>
    <w:rsid w:val="00D9123C"/>
    <w:rsid w:val="00D9244A"/>
    <w:rsid w:val="00DA34E4"/>
    <w:rsid w:val="00DA5BDD"/>
    <w:rsid w:val="00DB4AED"/>
    <w:rsid w:val="00DB597A"/>
    <w:rsid w:val="00DC1E3B"/>
    <w:rsid w:val="00DC6DD6"/>
    <w:rsid w:val="00DC72B1"/>
    <w:rsid w:val="00DD440B"/>
    <w:rsid w:val="00DE2924"/>
    <w:rsid w:val="00DE44C0"/>
    <w:rsid w:val="00DF3878"/>
    <w:rsid w:val="00E0390F"/>
    <w:rsid w:val="00E067A9"/>
    <w:rsid w:val="00E12A55"/>
    <w:rsid w:val="00E16941"/>
    <w:rsid w:val="00E22575"/>
    <w:rsid w:val="00E26E0F"/>
    <w:rsid w:val="00E37B91"/>
    <w:rsid w:val="00E37DF1"/>
    <w:rsid w:val="00E52A6B"/>
    <w:rsid w:val="00E65798"/>
    <w:rsid w:val="00E81D0B"/>
    <w:rsid w:val="00E82D44"/>
    <w:rsid w:val="00E95CB4"/>
    <w:rsid w:val="00EA0AD7"/>
    <w:rsid w:val="00EA0C98"/>
    <w:rsid w:val="00EA3680"/>
    <w:rsid w:val="00EC0E1C"/>
    <w:rsid w:val="00EC1471"/>
    <w:rsid w:val="00EC3FB7"/>
    <w:rsid w:val="00EC59D0"/>
    <w:rsid w:val="00EC6AE5"/>
    <w:rsid w:val="00EC707A"/>
    <w:rsid w:val="00EE1B6D"/>
    <w:rsid w:val="00EE2BBE"/>
    <w:rsid w:val="00EE7932"/>
    <w:rsid w:val="00EF3586"/>
    <w:rsid w:val="00EF692A"/>
    <w:rsid w:val="00F047E9"/>
    <w:rsid w:val="00F04B5F"/>
    <w:rsid w:val="00F13324"/>
    <w:rsid w:val="00F15DAD"/>
    <w:rsid w:val="00F22D70"/>
    <w:rsid w:val="00F2308B"/>
    <w:rsid w:val="00F30508"/>
    <w:rsid w:val="00F33A48"/>
    <w:rsid w:val="00F34D04"/>
    <w:rsid w:val="00F43ECF"/>
    <w:rsid w:val="00F4644C"/>
    <w:rsid w:val="00F50DD5"/>
    <w:rsid w:val="00F56D0F"/>
    <w:rsid w:val="00F704A2"/>
    <w:rsid w:val="00F7250B"/>
    <w:rsid w:val="00F80A0D"/>
    <w:rsid w:val="00F81937"/>
    <w:rsid w:val="00F84814"/>
    <w:rsid w:val="00F86A0E"/>
    <w:rsid w:val="00F904C4"/>
    <w:rsid w:val="00F93A3A"/>
    <w:rsid w:val="00FA453B"/>
    <w:rsid w:val="00FA72DA"/>
    <w:rsid w:val="00FB05F3"/>
    <w:rsid w:val="00FB08C4"/>
    <w:rsid w:val="00FB6F8D"/>
    <w:rsid w:val="00FC0683"/>
    <w:rsid w:val="00FC3E1B"/>
    <w:rsid w:val="00FC5EA2"/>
    <w:rsid w:val="00FD6C04"/>
    <w:rsid w:val="00FD782F"/>
    <w:rsid w:val="00FE354B"/>
    <w:rsid w:val="00FE7F38"/>
    <w:rsid w:val="00FF12E5"/>
    <w:rsid w:val="00FF463B"/>
    <w:rsid w:val="00FF6239"/>
    <w:rsid w:val="01A73D87"/>
    <w:rsid w:val="01EB4DBF"/>
    <w:rsid w:val="02CB619B"/>
    <w:rsid w:val="05D84452"/>
    <w:rsid w:val="063A78C0"/>
    <w:rsid w:val="06B70F10"/>
    <w:rsid w:val="06E51C97"/>
    <w:rsid w:val="0721638A"/>
    <w:rsid w:val="07330146"/>
    <w:rsid w:val="07A34FF1"/>
    <w:rsid w:val="07AA45D1"/>
    <w:rsid w:val="08470AEB"/>
    <w:rsid w:val="090441B5"/>
    <w:rsid w:val="0B09160F"/>
    <w:rsid w:val="0CCA615D"/>
    <w:rsid w:val="0DF26CD2"/>
    <w:rsid w:val="0E8055F4"/>
    <w:rsid w:val="0E8A2A67"/>
    <w:rsid w:val="13570330"/>
    <w:rsid w:val="13D44784"/>
    <w:rsid w:val="144D4C62"/>
    <w:rsid w:val="1458121B"/>
    <w:rsid w:val="14697818"/>
    <w:rsid w:val="152A0AFF"/>
    <w:rsid w:val="16BA2357"/>
    <w:rsid w:val="17E56F60"/>
    <w:rsid w:val="1802759E"/>
    <w:rsid w:val="1811244B"/>
    <w:rsid w:val="18C13529"/>
    <w:rsid w:val="19371A3D"/>
    <w:rsid w:val="195E6FCA"/>
    <w:rsid w:val="1A824F3A"/>
    <w:rsid w:val="1B527002"/>
    <w:rsid w:val="1B5468D6"/>
    <w:rsid w:val="1C4526C3"/>
    <w:rsid w:val="1C8A52A3"/>
    <w:rsid w:val="1CBC0BD7"/>
    <w:rsid w:val="1CDD28FB"/>
    <w:rsid w:val="1CF540E9"/>
    <w:rsid w:val="1CF75B24"/>
    <w:rsid w:val="1D6F3E9B"/>
    <w:rsid w:val="1E18008F"/>
    <w:rsid w:val="1E2A6014"/>
    <w:rsid w:val="1FED2191"/>
    <w:rsid w:val="20032679"/>
    <w:rsid w:val="201F4BA5"/>
    <w:rsid w:val="21703D3E"/>
    <w:rsid w:val="21F229A5"/>
    <w:rsid w:val="22751F64"/>
    <w:rsid w:val="228501B9"/>
    <w:rsid w:val="2346744C"/>
    <w:rsid w:val="23DF164F"/>
    <w:rsid w:val="24062738"/>
    <w:rsid w:val="240E2424"/>
    <w:rsid w:val="243E4A8F"/>
    <w:rsid w:val="247973AD"/>
    <w:rsid w:val="25D80104"/>
    <w:rsid w:val="2601765A"/>
    <w:rsid w:val="267C4F33"/>
    <w:rsid w:val="279938C3"/>
    <w:rsid w:val="27CB4310"/>
    <w:rsid w:val="28081174"/>
    <w:rsid w:val="282E04AF"/>
    <w:rsid w:val="285F2D5E"/>
    <w:rsid w:val="28A6098D"/>
    <w:rsid w:val="28D23530"/>
    <w:rsid w:val="29B449E4"/>
    <w:rsid w:val="2A13795C"/>
    <w:rsid w:val="2BAB3E35"/>
    <w:rsid w:val="2CB36826"/>
    <w:rsid w:val="2E0423DE"/>
    <w:rsid w:val="2ED00512"/>
    <w:rsid w:val="2F68074A"/>
    <w:rsid w:val="2FDD4C94"/>
    <w:rsid w:val="30046142"/>
    <w:rsid w:val="316B62D0"/>
    <w:rsid w:val="319269D1"/>
    <w:rsid w:val="31E85B72"/>
    <w:rsid w:val="328E2276"/>
    <w:rsid w:val="33A67A93"/>
    <w:rsid w:val="35E8438A"/>
    <w:rsid w:val="36186CF3"/>
    <w:rsid w:val="373A0C1E"/>
    <w:rsid w:val="38390ED6"/>
    <w:rsid w:val="394538AA"/>
    <w:rsid w:val="395B30CE"/>
    <w:rsid w:val="3AA30888"/>
    <w:rsid w:val="3C541E8B"/>
    <w:rsid w:val="3C970C18"/>
    <w:rsid w:val="3CCB2319"/>
    <w:rsid w:val="3D975525"/>
    <w:rsid w:val="3DA46DF1"/>
    <w:rsid w:val="3ED9035E"/>
    <w:rsid w:val="3F795F1D"/>
    <w:rsid w:val="40437411"/>
    <w:rsid w:val="41E00614"/>
    <w:rsid w:val="435A5694"/>
    <w:rsid w:val="43D8569B"/>
    <w:rsid w:val="45010FCD"/>
    <w:rsid w:val="450828A9"/>
    <w:rsid w:val="454D5FC1"/>
    <w:rsid w:val="455C466E"/>
    <w:rsid w:val="47CF5E22"/>
    <w:rsid w:val="480F1C53"/>
    <w:rsid w:val="482C010F"/>
    <w:rsid w:val="48757D08"/>
    <w:rsid w:val="496F29A9"/>
    <w:rsid w:val="4AFF6221"/>
    <w:rsid w:val="509136BD"/>
    <w:rsid w:val="50B1337A"/>
    <w:rsid w:val="51803CD0"/>
    <w:rsid w:val="51B11685"/>
    <w:rsid w:val="51FC6DA4"/>
    <w:rsid w:val="53046F41"/>
    <w:rsid w:val="53536E98"/>
    <w:rsid w:val="5394125E"/>
    <w:rsid w:val="55C31096"/>
    <w:rsid w:val="561666C6"/>
    <w:rsid w:val="56D93B58"/>
    <w:rsid w:val="578A7759"/>
    <w:rsid w:val="58FC58DC"/>
    <w:rsid w:val="595079D6"/>
    <w:rsid w:val="5A511C57"/>
    <w:rsid w:val="5A6C4CE3"/>
    <w:rsid w:val="5ADA39FB"/>
    <w:rsid w:val="5B4E41E4"/>
    <w:rsid w:val="5BC07095"/>
    <w:rsid w:val="5C871960"/>
    <w:rsid w:val="5CAD7641"/>
    <w:rsid w:val="5DB6074F"/>
    <w:rsid w:val="5DE410BC"/>
    <w:rsid w:val="5DFE5C52"/>
    <w:rsid w:val="5E2C0A11"/>
    <w:rsid w:val="5F3804CF"/>
    <w:rsid w:val="5FF71332"/>
    <w:rsid w:val="601B0D3D"/>
    <w:rsid w:val="609B2F18"/>
    <w:rsid w:val="60D333C6"/>
    <w:rsid w:val="614B7400"/>
    <w:rsid w:val="62DB0C58"/>
    <w:rsid w:val="63C45248"/>
    <w:rsid w:val="641631E4"/>
    <w:rsid w:val="66C0651E"/>
    <w:rsid w:val="67760F4F"/>
    <w:rsid w:val="68350126"/>
    <w:rsid w:val="68402C81"/>
    <w:rsid w:val="684A6664"/>
    <w:rsid w:val="68C67D2C"/>
    <w:rsid w:val="69112CDD"/>
    <w:rsid w:val="69252C2D"/>
    <w:rsid w:val="69AD5C43"/>
    <w:rsid w:val="6B463390"/>
    <w:rsid w:val="6CA97A19"/>
    <w:rsid w:val="6CC14A1B"/>
    <w:rsid w:val="6CE963F9"/>
    <w:rsid w:val="6E1A0886"/>
    <w:rsid w:val="6E5974C9"/>
    <w:rsid w:val="6E8E3022"/>
    <w:rsid w:val="6EFA126F"/>
    <w:rsid w:val="6F5953DE"/>
    <w:rsid w:val="70B8092D"/>
    <w:rsid w:val="70DA722D"/>
    <w:rsid w:val="715F193C"/>
    <w:rsid w:val="726D3149"/>
    <w:rsid w:val="7270316B"/>
    <w:rsid w:val="72F33A41"/>
    <w:rsid w:val="74827185"/>
    <w:rsid w:val="74A72748"/>
    <w:rsid w:val="75652BFD"/>
    <w:rsid w:val="757F5473"/>
    <w:rsid w:val="7608190C"/>
    <w:rsid w:val="763270CA"/>
    <w:rsid w:val="76BD7252"/>
    <w:rsid w:val="76E77774"/>
    <w:rsid w:val="772159C3"/>
    <w:rsid w:val="79A11E5C"/>
    <w:rsid w:val="7B166879"/>
    <w:rsid w:val="7B1D3764"/>
    <w:rsid w:val="7E53749D"/>
    <w:rsid w:val="7E7A2C7B"/>
    <w:rsid w:val="7E836204"/>
    <w:rsid w:val="7EF72E91"/>
    <w:rsid w:val="EFBF3D39"/>
    <w:rsid w:val="FDFEC82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nhideWhenUsed="0" w:uiPriority="1" w:semiHidden="0" w:name="heading 4"/>
    <w:lsdException w:qFormat="1" w:unhideWhenUsed="0" w:uiPriority="1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iPriority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qFormat="1"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name="Hyperlink"/>
    <w:lsdException w:qFormat="1"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0" w:name="Document Map"/>
    <w:lsdException w:qFormat="1" w:uiPriority="0" w:semiHidden="0" w:name="Plain Text"/>
    <w:lsdException w:uiPriority="0" w:name="E-mail Signature"/>
    <w:lsdException w:qFormat="1" w:uiPriority="99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360"/>
      <w:jc w:val="center"/>
      <w:outlineLvl w:val="0"/>
    </w:pPr>
    <w:rPr>
      <w:sz w:val="21"/>
      <w:szCs w:val="21"/>
    </w:rPr>
  </w:style>
  <w:style w:type="paragraph" w:styleId="3">
    <w:name w:val="heading 2"/>
    <w:basedOn w:val="1"/>
    <w:next w:val="1"/>
    <w:link w:val="37"/>
    <w:qFormat/>
    <w:uiPriority w:val="1"/>
    <w:pPr>
      <w:ind w:left="5114" w:hanging="4392"/>
      <w:outlineLvl w:val="1"/>
    </w:pPr>
    <w:rPr>
      <w:sz w:val="18"/>
      <w:szCs w:val="18"/>
    </w:rPr>
  </w:style>
  <w:style w:type="paragraph" w:styleId="4">
    <w:name w:val="heading 3"/>
    <w:basedOn w:val="1"/>
    <w:next w:val="1"/>
    <w:qFormat/>
    <w:uiPriority w:val="1"/>
    <w:pPr>
      <w:ind w:left="453"/>
      <w:outlineLvl w:val="2"/>
    </w:pPr>
    <w:rPr>
      <w:b/>
      <w:bCs/>
      <w:sz w:val="17"/>
      <w:szCs w:val="17"/>
    </w:rPr>
  </w:style>
  <w:style w:type="paragraph" w:styleId="5">
    <w:name w:val="heading 4"/>
    <w:basedOn w:val="1"/>
    <w:next w:val="1"/>
    <w:qFormat/>
    <w:uiPriority w:val="1"/>
    <w:pPr>
      <w:spacing w:before="1"/>
      <w:ind w:left="813"/>
      <w:outlineLvl w:val="3"/>
    </w:pPr>
    <w:rPr>
      <w:sz w:val="17"/>
      <w:szCs w:val="17"/>
    </w:rPr>
  </w:style>
  <w:style w:type="paragraph" w:styleId="6">
    <w:name w:val="heading 5"/>
    <w:basedOn w:val="1"/>
    <w:next w:val="1"/>
    <w:qFormat/>
    <w:uiPriority w:val="1"/>
    <w:pPr>
      <w:spacing w:before="81"/>
      <w:ind w:left="120"/>
      <w:outlineLvl w:val="4"/>
    </w:pPr>
    <w:rPr>
      <w:b/>
      <w:bCs/>
      <w:sz w:val="16"/>
      <w:szCs w:val="16"/>
    </w:rPr>
  </w:style>
  <w:style w:type="paragraph" w:styleId="7">
    <w:name w:val="heading 6"/>
    <w:basedOn w:val="1"/>
    <w:next w:val="1"/>
    <w:unhideWhenUsed/>
    <w:qFormat/>
    <w:uiPriority w:val="0"/>
    <w:pPr>
      <w:keepNext/>
      <w:keepLines/>
      <w:spacing w:line="317" w:lineRule="auto"/>
      <w:outlineLvl w:val="5"/>
    </w:pPr>
    <w:rPr>
      <w:rFonts w:ascii="Arial" w:hAnsi="Arial" w:eastAsia="黑体"/>
      <w:b/>
      <w:sz w:val="24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annotation text"/>
    <w:basedOn w:val="1"/>
    <w:link w:val="31"/>
    <w:qFormat/>
    <w:uiPriority w:val="0"/>
  </w:style>
  <w:style w:type="paragraph" w:styleId="9">
    <w:name w:val="Body Text"/>
    <w:basedOn w:val="1"/>
    <w:link w:val="38"/>
    <w:qFormat/>
    <w:uiPriority w:val="1"/>
    <w:rPr>
      <w:sz w:val="14"/>
      <w:szCs w:val="14"/>
    </w:rPr>
  </w:style>
  <w:style w:type="paragraph" w:styleId="10">
    <w:name w:val="Plain Text"/>
    <w:basedOn w:val="1"/>
    <w:link w:val="35"/>
    <w:unhideWhenUsed/>
    <w:qFormat/>
    <w:uiPriority w:val="0"/>
    <w:rPr>
      <w:rFonts w:hAnsi="Courier New" w:cstheme="minorBidi"/>
    </w:rPr>
  </w:style>
  <w:style w:type="paragraph" w:styleId="11">
    <w:name w:val="Balloon Text"/>
    <w:basedOn w:val="1"/>
    <w:link w:val="33"/>
    <w:qFormat/>
    <w:uiPriority w:val="0"/>
    <w:rPr>
      <w:sz w:val="18"/>
      <w:szCs w:val="18"/>
    </w:rPr>
  </w:style>
  <w:style w:type="paragraph" w:styleId="12">
    <w:name w:val="footer"/>
    <w:basedOn w:val="1"/>
    <w:link w:val="30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3">
    <w:name w:val="header"/>
    <w:basedOn w:val="1"/>
    <w:link w:val="2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footnote text"/>
    <w:basedOn w:val="1"/>
    <w:link w:val="36"/>
    <w:semiHidden/>
    <w:unhideWhenUsed/>
    <w:qFormat/>
    <w:uiPriority w:val="0"/>
    <w:pPr>
      <w:snapToGrid w:val="0"/>
    </w:pPr>
    <w:rPr>
      <w:sz w:val="18"/>
      <w:szCs w:val="18"/>
    </w:rPr>
  </w:style>
  <w:style w:type="paragraph" w:styleId="15">
    <w:name w:val="Normal (Web)"/>
    <w:basedOn w:val="1"/>
    <w:semiHidden/>
    <w:unhideWhenUsed/>
    <w:qFormat/>
    <w:uiPriority w:val="99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 w:bidi="ar-SA"/>
    </w:rPr>
  </w:style>
  <w:style w:type="paragraph" w:styleId="16">
    <w:name w:val="annotation subject"/>
    <w:basedOn w:val="8"/>
    <w:next w:val="8"/>
    <w:link w:val="32"/>
    <w:qFormat/>
    <w:uiPriority w:val="0"/>
    <w:rPr>
      <w:b/>
      <w:bCs/>
    </w:rPr>
  </w:style>
  <w:style w:type="table" w:styleId="18">
    <w:name w:val="Table Grid"/>
    <w:basedOn w:val="1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FollowedHyperlink"/>
    <w:basedOn w:val="19"/>
    <w:semiHidden/>
    <w:unhideWhenUsed/>
    <w:qFormat/>
    <w:uiPriority w:val="99"/>
    <w:rPr>
      <w:color w:val="954F72"/>
      <w:u w:val="single"/>
    </w:rPr>
  </w:style>
  <w:style w:type="character" w:styleId="21">
    <w:name w:val="Emphasis"/>
    <w:basedOn w:val="19"/>
    <w:qFormat/>
    <w:uiPriority w:val="20"/>
    <w:rPr>
      <w:i/>
      <w:iCs/>
    </w:rPr>
  </w:style>
  <w:style w:type="character" w:styleId="22">
    <w:name w:val="Hyperlink"/>
    <w:basedOn w:val="19"/>
    <w:semiHidden/>
    <w:unhideWhenUsed/>
    <w:qFormat/>
    <w:uiPriority w:val="99"/>
    <w:rPr>
      <w:color w:val="0563C1"/>
      <w:u w:val="single"/>
    </w:rPr>
  </w:style>
  <w:style w:type="character" w:styleId="23">
    <w:name w:val="annotation reference"/>
    <w:basedOn w:val="19"/>
    <w:qFormat/>
    <w:uiPriority w:val="0"/>
    <w:rPr>
      <w:sz w:val="21"/>
      <w:szCs w:val="21"/>
    </w:rPr>
  </w:style>
  <w:style w:type="character" w:styleId="24">
    <w:name w:val="footnote reference"/>
    <w:basedOn w:val="19"/>
    <w:semiHidden/>
    <w:unhideWhenUsed/>
    <w:qFormat/>
    <w:uiPriority w:val="0"/>
    <w:rPr>
      <w:vertAlign w:val="superscript"/>
    </w:rPr>
  </w:style>
  <w:style w:type="table" w:customStyle="1" w:styleId="25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6">
    <w:name w:val="列出段落1"/>
    <w:basedOn w:val="1"/>
    <w:qFormat/>
    <w:uiPriority w:val="1"/>
    <w:pPr>
      <w:ind w:left="838" w:hanging="362"/>
    </w:pPr>
  </w:style>
  <w:style w:type="paragraph" w:customStyle="1" w:styleId="27">
    <w:name w:val="Table Paragraph"/>
    <w:basedOn w:val="1"/>
    <w:qFormat/>
    <w:uiPriority w:val="1"/>
    <w:pPr>
      <w:spacing w:before="52"/>
    </w:pPr>
  </w:style>
  <w:style w:type="paragraph" w:customStyle="1" w:styleId="28">
    <w:name w:val="p0"/>
    <w:basedOn w:val="1"/>
    <w:qFormat/>
    <w:uiPriority w:val="0"/>
    <w:pPr>
      <w:widowControl/>
    </w:pPr>
    <w:rPr>
      <w:szCs w:val="21"/>
    </w:rPr>
  </w:style>
  <w:style w:type="character" w:customStyle="1" w:styleId="29">
    <w:name w:val="页眉 字符"/>
    <w:basedOn w:val="19"/>
    <w:link w:val="13"/>
    <w:qFormat/>
    <w:uiPriority w:val="99"/>
    <w:rPr>
      <w:rFonts w:ascii="宋体" w:hAnsi="宋体" w:cs="宋体"/>
      <w:sz w:val="18"/>
      <w:szCs w:val="18"/>
      <w:lang w:val="zh-CN" w:bidi="zh-CN"/>
    </w:rPr>
  </w:style>
  <w:style w:type="character" w:customStyle="1" w:styleId="30">
    <w:name w:val="页脚 字符"/>
    <w:basedOn w:val="19"/>
    <w:link w:val="12"/>
    <w:qFormat/>
    <w:uiPriority w:val="99"/>
    <w:rPr>
      <w:rFonts w:ascii="宋体" w:hAnsi="宋体" w:cs="宋体"/>
      <w:sz w:val="18"/>
      <w:szCs w:val="18"/>
      <w:lang w:val="zh-CN" w:bidi="zh-CN"/>
    </w:rPr>
  </w:style>
  <w:style w:type="character" w:customStyle="1" w:styleId="31">
    <w:name w:val="批注文字 字符"/>
    <w:basedOn w:val="19"/>
    <w:link w:val="8"/>
    <w:qFormat/>
    <w:uiPriority w:val="0"/>
    <w:rPr>
      <w:rFonts w:ascii="宋体" w:hAnsi="宋体" w:cs="宋体"/>
      <w:sz w:val="22"/>
      <w:szCs w:val="22"/>
      <w:lang w:val="zh-CN" w:bidi="zh-CN"/>
    </w:rPr>
  </w:style>
  <w:style w:type="character" w:customStyle="1" w:styleId="32">
    <w:name w:val="批注主题 字符"/>
    <w:basedOn w:val="31"/>
    <w:link w:val="16"/>
    <w:qFormat/>
    <w:uiPriority w:val="0"/>
    <w:rPr>
      <w:rFonts w:ascii="宋体" w:hAnsi="宋体" w:cs="宋体"/>
      <w:b/>
      <w:bCs/>
      <w:sz w:val="22"/>
      <w:szCs w:val="22"/>
      <w:lang w:val="zh-CN" w:bidi="zh-CN"/>
    </w:rPr>
  </w:style>
  <w:style w:type="character" w:customStyle="1" w:styleId="33">
    <w:name w:val="批注框文本 字符"/>
    <w:basedOn w:val="19"/>
    <w:link w:val="11"/>
    <w:qFormat/>
    <w:uiPriority w:val="0"/>
    <w:rPr>
      <w:rFonts w:ascii="宋体" w:hAnsi="宋体" w:cs="宋体"/>
      <w:sz w:val="18"/>
      <w:szCs w:val="18"/>
      <w:lang w:val="zh-CN" w:bidi="zh-CN"/>
    </w:rPr>
  </w:style>
  <w:style w:type="paragraph" w:styleId="34">
    <w:name w:val="List Paragraph"/>
    <w:basedOn w:val="1"/>
    <w:unhideWhenUsed/>
    <w:qFormat/>
    <w:uiPriority w:val="34"/>
    <w:pPr>
      <w:ind w:firstLine="420" w:firstLineChars="200"/>
    </w:pPr>
  </w:style>
  <w:style w:type="character" w:customStyle="1" w:styleId="35">
    <w:name w:val="纯文本 字符"/>
    <w:link w:val="10"/>
    <w:qFormat/>
    <w:locked/>
    <w:uiPriority w:val="0"/>
    <w:rPr>
      <w:rFonts w:ascii="宋体" w:hAnsi="Courier New" w:cstheme="minorBidi"/>
      <w:sz w:val="22"/>
      <w:szCs w:val="22"/>
      <w:lang w:val="zh-CN" w:bidi="zh-CN"/>
    </w:rPr>
  </w:style>
  <w:style w:type="character" w:customStyle="1" w:styleId="36">
    <w:name w:val="脚注文本 字符"/>
    <w:basedOn w:val="19"/>
    <w:link w:val="14"/>
    <w:semiHidden/>
    <w:qFormat/>
    <w:uiPriority w:val="0"/>
    <w:rPr>
      <w:rFonts w:ascii="宋体" w:hAnsi="宋体" w:cs="宋体"/>
      <w:sz w:val="18"/>
      <w:szCs w:val="18"/>
      <w:lang w:val="zh-CN" w:bidi="zh-CN"/>
    </w:rPr>
  </w:style>
  <w:style w:type="character" w:customStyle="1" w:styleId="37">
    <w:name w:val="标题 2 字符"/>
    <w:basedOn w:val="19"/>
    <w:link w:val="3"/>
    <w:qFormat/>
    <w:uiPriority w:val="1"/>
    <w:rPr>
      <w:rFonts w:ascii="宋体" w:hAnsi="宋体" w:cs="宋体"/>
      <w:sz w:val="18"/>
      <w:szCs w:val="18"/>
      <w:lang w:val="zh-CN" w:bidi="zh-CN"/>
    </w:rPr>
  </w:style>
  <w:style w:type="character" w:customStyle="1" w:styleId="38">
    <w:name w:val="正文文本 字符"/>
    <w:basedOn w:val="19"/>
    <w:link w:val="9"/>
    <w:qFormat/>
    <w:uiPriority w:val="1"/>
    <w:rPr>
      <w:rFonts w:ascii="宋体" w:hAnsi="宋体" w:cs="宋体"/>
      <w:sz w:val="14"/>
      <w:szCs w:val="14"/>
      <w:lang w:val="zh-CN" w:bidi="zh-CN"/>
    </w:rPr>
  </w:style>
  <w:style w:type="paragraph" w:customStyle="1" w:styleId="39">
    <w:name w:val="msonormal"/>
    <w:basedOn w:val="1"/>
    <w:qFormat/>
    <w:uiPriority w:val="0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 w:bidi="ar-SA"/>
    </w:rPr>
  </w:style>
  <w:style w:type="paragraph" w:customStyle="1" w:styleId="40">
    <w:name w:val="xl65"/>
    <w:basedOn w:val="1"/>
    <w:qFormat/>
    <w:uiPriority w:val="0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 w:bidi="ar-SA"/>
    </w:rPr>
  </w:style>
  <w:style w:type="paragraph" w:customStyle="1" w:styleId="41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utoSpaceDE/>
      <w:autoSpaceDN/>
      <w:spacing w:before="100" w:beforeAutospacing="1" w:after="100" w:afterAutospacing="1"/>
    </w:pPr>
    <w:rPr>
      <w:sz w:val="24"/>
      <w:szCs w:val="24"/>
      <w:lang w:val="en-US" w:bidi="ar-SA"/>
    </w:rPr>
  </w:style>
  <w:style w:type="paragraph" w:customStyle="1" w:styleId="42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utoSpaceDE/>
      <w:autoSpaceDN/>
      <w:spacing w:before="100" w:beforeAutospacing="1" w:after="100" w:afterAutospacing="1"/>
      <w:textAlignment w:val="bottom"/>
    </w:pPr>
    <w:rPr>
      <w:sz w:val="24"/>
      <w:szCs w:val="24"/>
      <w:lang w:val="en-US" w:bidi="ar-SA"/>
    </w:rPr>
  </w:style>
  <w:style w:type="paragraph" w:customStyle="1" w:styleId="43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val="en-US" w:bidi="ar-SA"/>
    </w:rPr>
  </w:style>
  <w:style w:type="paragraph" w:customStyle="1" w:styleId="44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utoSpaceDE/>
      <w:autoSpaceDN/>
      <w:spacing w:before="100" w:beforeAutospacing="1" w:after="100" w:afterAutospacing="1"/>
      <w:jc w:val="center"/>
      <w:textAlignment w:val="bottom"/>
    </w:pPr>
    <w:rPr>
      <w:sz w:val="24"/>
      <w:szCs w:val="24"/>
      <w:lang w:val="en-US" w:bidi="ar-SA"/>
    </w:rPr>
  </w:style>
  <w:style w:type="paragraph" w:customStyle="1" w:styleId="45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utoSpaceDE/>
      <w:autoSpaceDN/>
      <w:spacing w:before="100" w:beforeAutospacing="1" w:after="100" w:afterAutospacing="1"/>
      <w:jc w:val="right"/>
      <w:textAlignment w:val="bottom"/>
    </w:pPr>
    <w:rPr>
      <w:sz w:val="24"/>
      <w:szCs w:val="24"/>
      <w:lang w:val="en-US" w:bidi="ar-SA"/>
    </w:rPr>
  </w:style>
  <w:style w:type="paragraph" w:customStyle="1" w:styleId="46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utoSpaceDE/>
      <w:autoSpaceDN/>
      <w:spacing w:before="100" w:beforeAutospacing="1" w:after="100" w:afterAutospacing="1"/>
      <w:jc w:val="right"/>
    </w:pPr>
    <w:rPr>
      <w:sz w:val="24"/>
      <w:szCs w:val="24"/>
      <w:lang w:val="en-US" w:bidi="ar-SA"/>
    </w:rPr>
  </w:style>
  <w:style w:type="paragraph" w:customStyle="1" w:styleId="47">
    <w:name w:val="xl72"/>
    <w:basedOn w:val="1"/>
    <w:qFormat/>
    <w:uiPriority w:val="0"/>
    <w:pPr>
      <w:widowControl/>
      <w:pBdr>
        <w:bottom w:val="single" w:color="auto" w:sz="4" w:space="0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val="en-US" w:bidi="ar-SA"/>
    </w:rPr>
  </w:style>
  <w:style w:type="paragraph" w:customStyle="1" w:styleId="48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utoSpaceDE/>
      <w:autoSpaceDN/>
      <w:spacing w:before="100" w:beforeAutospacing="1" w:after="100" w:afterAutospacing="1"/>
      <w:textAlignment w:val="bottom"/>
    </w:pPr>
    <w:rPr>
      <w:sz w:val="24"/>
      <w:szCs w:val="24"/>
      <w:lang w:val="en-US" w:bidi="ar-SA"/>
    </w:rPr>
  </w:style>
  <w:style w:type="paragraph" w:customStyle="1" w:styleId="49">
    <w:name w:val="font5"/>
    <w:basedOn w:val="1"/>
    <w:qFormat/>
    <w:uiPriority w:val="0"/>
    <w:pPr>
      <w:widowControl/>
      <w:autoSpaceDE/>
      <w:autoSpaceDN/>
      <w:spacing w:before="100" w:beforeAutospacing="1" w:after="100" w:afterAutospacing="1"/>
    </w:pPr>
    <w:rPr>
      <w:sz w:val="18"/>
      <w:szCs w:val="18"/>
      <w:lang w:val="en-US" w:bidi="ar-SA"/>
    </w:rPr>
  </w:style>
  <w:style w:type="paragraph" w:customStyle="1" w:styleId="50">
    <w:name w:val="font6"/>
    <w:basedOn w:val="1"/>
    <w:qFormat/>
    <w:uiPriority w:val="0"/>
    <w:pPr>
      <w:widowControl/>
      <w:autoSpaceDE/>
      <w:autoSpaceDN/>
      <w:spacing w:before="100" w:beforeAutospacing="1" w:after="100" w:afterAutospacing="1"/>
    </w:pPr>
    <w:rPr>
      <w:rFonts w:ascii="等线" w:hAnsi="等线" w:eastAsia="等线"/>
      <w:sz w:val="18"/>
      <w:szCs w:val="18"/>
      <w:lang w:val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Version="6" SelectedStyle="\APASixthEditionOfficeOnline.xsl" StyleName="APA"/>
</file>

<file path=customXml/itemProps1.xml><?xml version="1.0" encoding="utf-8"?>
<ds:datastoreItem xmlns:ds="http://schemas.openxmlformats.org/officeDocument/2006/customXml" ds:itemID="{4D8F1747-D9F0-4316-9717-764D2922F55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27</Pages>
  <Words>1792</Words>
  <Characters>10216</Characters>
  <Lines>85</Lines>
  <Paragraphs>23</Paragraphs>
  <TotalTime>15</TotalTime>
  <ScaleCrop>false</ScaleCrop>
  <LinksUpToDate>false</LinksUpToDate>
  <CharactersWithSpaces>11985</CharactersWithSpaces>
  <Application>WPS Office_12.8.2.18605_F1E327BC-269C-435d-A152-05C5408002CA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2024-03-07T16:48:00Z</dcterms:created>
  <dc:creator>zmm0320</dc:creator>
  <cp:lastModifiedBy>王国林</cp:lastModifiedBy>
  <cp:lastPrinted>2024-12-04T18:12:00Z</cp:lastPrinted>
  <dcterms:modified xsi:type="dcterms:W3CDTF">2026-01-21T15:19:13Z</dcterms:modified>
  <cp:revision>112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2020-01-12T00:00:00Z</vt:filetime>
  </property>
  <property fmtid="{D5CDD505-2E9C-101B-9397-08002B2CF9AE}" pid="3" name="LastSaved">
    <vt:filetime>2020-01-12T00:00:00Z</vt:filetime>
  </property>
  <property fmtid="{D5CDD505-2E9C-101B-9397-08002B2CF9AE}" pid="4" name="KSOProductBuildVer">
    <vt:lpwstr>2052-12.8.2.18605</vt:lpwstr>
  </property>
  <property fmtid="{D5CDD505-2E9C-101B-9397-08002B2CF9AE}" pid="5" name="ICV">
    <vt:lpwstr>53004906E874811625652962F4FADF86</vt:lpwstr>
  </property>
</Properties>
</file>